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2E60" w:rsidRPr="00965B08" w:rsidRDefault="00672E60" w:rsidP="00672E60">
      <w:pPr>
        <w:pStyle w:val="Kop1"/>
        <w:tabs>
          <w:tab w:val="clear" w:pos="851"/>
        </w:tabs>
        <w:rPr>
          <w:rFonts w:ascii="Helvetica" w:hAnsi="Helvetica" w:cs="Helvetica"/>
          <w:b w:val="0"/>
        </w:rPr>
      </w:pPr>
      <w:bookmarkStart w:id="0" w:name="_GoBack"/>
      <w:bookmarkEnd w:id="0"/>
      <w:r>
        <w:rPr>
          <w:rFonts w:ascii="Helvetica" w:hAnsi="Helvetica" w:cs="Helvetica"/>
          <w:b w:val="0"/>
        </w:rPr>
        <w:t xml:space="preserve">3,71 miljard </w:t>
      </w:r>
      <w:r w:rsidR="00CC622F">
        <w:rPr>
          <w:rFonts w:ascii="Helvetica" w:hAnsi="Helvetica" w:cs="Helvetica"/>
          <w:b w:val="0"/>
        </w:rPr>
        <w:t>e</w:t>
      </w:r>
      <w:r>
        <w:rPr>
          <w:rFonts w:ascii="Helvetica" w:hAnsi="Helvetica" w:cs="Helvetica"/>
          <w:b w:val="0"/>
        </w:rPr>
        <w:t>uro</w:t>
      </w:r>
      <w:r w:rsidR="006F6E82">
        <w:rPr>
          <w:rFonts w:ascii="Helvetica" w:hAnsi="Helvetica" w:cs="Helvetica"/>
          <w:b w:val="0"/>
        </w:rPr>
        <w:t xml:space="preserve"> </w:t>
      </w:r>
      <w:r w:rsidR="00B57084">
        <w:rPr>
          <w:rFonts w:ascii="Helvetica" w:hAnsi="Helvetica" w:cs="Helvetica"/>
          <w:b w:val="0"/>
        </w:rPr>
        <w:t xml:space="preserve">omzet </w:t>
      </w:r>
      <w:r w:rsidR="006F6E82">
        <w:rPr>
          <w:rFonts w:ascii="Helvetica" w:hAnsi="Helvetica" w:cs="Helvetica"/>
          <w:b w:val="0"/>
        </w:rPr>
        <w:t>in boekjaar 2015/2016</w:t>
      </w:r>
    </w:p>
    <w:p w:rsidR="00672E60" w:rsidRPr="00965B08" w:rsidRDefault="00672E60" w:rsidP="00672E60">
      <w:pPr>
        <w:spacing w:line="300" w:lineRule="auto"/>
        <w:rPr>
          <w:rFonts w:ascii="Helvetica" w:hAnsi="Helvetica" w:cs="Helvetica"/>
          <w:b/>
          <w:sz w:val="36"/>
        </w:rPr>
      </w:pPr>
      <w:r>
        <w:rPr>
          <w:rFonts w:ascii="Helvetica" w:hAnsi="Helvetica" w:cs="Helvetica"/>
          <w:b/>
          <w:sz w:val="36"/>
        </w:rPr>
        <w:t xml:space="preserve">Omzet van Miele </w:t>
      </w:r>
      <w:r w:rsidR="00CC622F">
        <w:rPr>
          <w:rFonts w:ascii="Helvetica" w:hAnsi="Helvetica" w:cs="Helvetica"/>
          <w:b/>
          <w:sz w:val="36"/>
        </w:rPr>
        <w:t>stijgt</w:t>
      </w:r>
      <w:r>
        <w:rPr>
          <w:rFonts w:ascii="Helvetica" w:hAnsi="Helvetica" w:cs="Helvetica"/>
          <w:b/>
          <w:sz w:val="36"/>
        </w:rPr>
        <w:t xml:space="preserve"> met 6,4%</w:t>
      </w:r>
    </w:p>
    <w:p w:rsidR="00672E60" w:rsidRPr="00965B08" w:rsidRDefault="00B57084" w:rsidP="00672E60">
      <w:pPr>
        <w:pStyle w:val="Plattetekst"/>
        <w:spacing w:before="240" w:line="300" w:lineRule="auto"/>
        <w:jc w:val="left"/>
        <w:rPr>
          <w:rFonts w:ascii="Helvetica" w:hAnsi="Helvetica" w:cs="Helvetica"/>
          <w:b/>
          <w:sz w:val="22"/>
          <w:szCs w:val="22"/>
        </w:rPr>
      </w:pPr>
      <w:r>
        <w:rPr>
          <w:rFonts w:ascii="Helvetica" w:hAnsi="Helvetica" w:cs="Helvetica"/>
          <w:b/>
          <w:sz w:val="22"/>
          <w:szCs w:val="22"/>
        </w:rPr>
        <w:t xml:space="preserve">De omzet en werkgelegenheid bij het familiebedrijf Miele zijn in het boekjaar 2015/2016, dat op 30 juni 2016 afliep, opnieuw aanzienlijk toegenomen.  Zo behaalde het bedrijf een </w:t>
      </w:r>
      <w:r w:rsidR="00672E60">
        <w:rPr>
          <w:rFonts w:ascii="Helvetica" w:hAnsi="Helvetica" w:cs="Helvetica"/>
          <w:b/>
          <w:sz w:val="22"/>
          <w:szCs w:val="22"/>
        </w:rPr>
        <w:t xml:space="preserve">omzet van 3,71 miljard </w:t>
      </w:r>
      <w:r w:rsidR="00CC622F">
        <w:rPr>
          <w:rFonts w:ascii="Helvetica" w:hAnsi="Helvetica" w:cs="Helvetica"/>
          <w:b/>
          <w:sz w:val="22"/>
          <w:szCs w:val="22"/>
        </w:rPr>
        <w:t>e</w:t>
      </w:r>
      <w:r w:rsidR="00672E60">
        <w:rPr>
          <w:rFonts w:ascii="Helvetica" w:hAnsi="Helvetica" w:cs="Helvetica"/>
          <w:b/>
          <w:sz w:val="22"/>
          <w:szCs w:val="22"/>
        </w:rPr>
        <w:t>uro</w:t>
      </w:r>
      <w:r>
        <w:rPr>
          <w:rFonts w:ascii="Helvetica" w:hAnsi="Helvetica" w:cs="Helvetica"/>
          <w:b/>
          <w:sz w:val="22"/>
          <w:szCs w:val="22"/>
        </w:rPr>
        <w:t>,</w:t>
      </w:r>
      <w:r w:rsidR="00672E60">
        <w:rPr>
          <w:rFonts w:ascii="Helvetica" w:hAnsi="Helvetica" w:cs="Helvetica"/>
          <w:b/>
          <w:sz w:val="22"/>
          <w:szCs w:val="22"/>
        </w:rPr>
        <w:t xml:space="preserve"> </w:t>
      </w:r>
      <w:r>
        <w:rPr>
          <w:rFonts w:ascii="Helvetica" w:hAnsi="Helvetica" w:cs="Helvetica"/>
          <w:b/>
          <w:sz w:val="22"/>
          <w:szCs w:val="22"/>
        </w:rPr>
        <w:t xml:space="preserve">een stijging van 6,4 procent ten opzichte van het vorige jaar, en heeft </w:t>
      </w:r>
      <w:r w:rsidRPr="00B57084">
        <w:rPr>
          <w:rFonts w:ascii="Helvetica" w:hAnsi="Helvetica" w:cs="Helvetica"/>
          <w:b/>
          <w:sz w:val="22"/>
          <w:szCs w:val="22"/>
        </w:rPr>
        <w:t xml:space="preserve">Miele </w:t>
      </w:r>
      <w:r>
        <w:rPr>
          <w:rFonts w:ascii="Helvetica" w:hAnsi="Helvetica" w:cs="Helvetica"/>
          <w:b/>
          <w:sz w:val="22"/>
          <w:szCs w:val="22"/>
        </w:rPr>
        <w:t xml:space="preserve">inmiddels </w:t>
      </w:r>
      <w:r w:rsidRPr="00B57084">
        <w:rPr>
          <w:rFonts w:ascii="Helvetica" w:hAnsi="Helvetica" w:cs="Helvetica"/>
          <w:b/>
          <w:sz w:val="22"/>
          <w:szCs w:val="22"/>
        </w:rPr>
        <w:t xml:space="preserve">meer dan 18.000 werknemers </w:t>
      </w:r>
      <w:r>
        <w:rPr>
          <w:rFonts w:ascii="Helvetica" w:hAnsi="Helvetica" w:cs="Helvetica"/>
          <w:b/>
          <w:sz w:val="22"/>
          <w:szCs w:val="22"/>
        </w:rPr>
        <w:t xml:space="preserve">in dienst. </w:t>
      </w:r>
    </w:p>
    <w:p w:rsidR="00672E60" w:rsidRPr="00965B08" w:rsidRDefault="00672E60" w:rsidP="00672E60">
      <w:pPr>
        <w:spacing w:line="300" w:lineRule="auto"/>
        <w:rPr>
          <w:rFonts w:ascii="Helvetica" w:hAnsi="Helvetica" w:cs="Helvetica"/>
        </w:rPr>
      </w:pPr>
      <w:r>
        <w:rPr>
          <w:rFonts w:ascii="Helvetica" w:hAnsi="Helvetica" w:cs="Helvetica"/>
        </w:rPr>
        <w:t>Met deze cijfers h</w:t>
      </w:r>
      <w:r w:rsidR="00F92D1D">
        <w:rPr>
          <w:rFonts w:ascii="Helvetica" w:hAnsi="Helvetica" w:cs="Helvetica"/>
        </w:rPr>
        <w:t>eeft</w:t>
      </w:r>
      <w:r>
        <w:rPr>
          <w:rFonts w:ascii="Helvetica" w:hAnsi="Helvetica" w:cs="Helvetica"/>
        </w:rPr>
        <w:t xml:space="preserve"> Miele </w:t>
      </w:r>
      <w:r w:rsidR="00F5574E">
        <w:rPr>
          <w:rFonts w:ascii="Helvetica" w:hAnsi="Helvetica" w:cs="Helvetica"/>
        </w:rPr>
        <w:t>haar</w:t>
      </w:r>
      <w:r>
        <w:rPr>
          <w:rFonts w:ascii="Helvetica" w:hAnsi="Helvetica" w:cs="Helvetica"/>
        </w:rPr>
        <w:t xml:space="preserve"> strategische doelstelling</w:t>
      </w:r>
      <w:r w:rsidR="00B57084">
        <w:rPr>
          <w:rFonts w:ascii="Helvetica" w:hAnsi="Helvetica" w:cs="Helvetica"/>
        </w:rPr>
        <w:t xml:space="preserve"> </w:t>
      </w:r>
      <w:r w:rsidR="00F92D1D">
        <w:rPr>
          <w:rFonts w:ascii="Helvetica" w:hAnsi="Helvetica" w:cs="Helvetica"/>
        </w:rPr>
        <w:t xml:space="preserve">- </w:t>
      </w:r>
      <w:r w:rsidR="00B57084">
        <w:rPr>
          <w:rFonts w:ascii="Helvetica" w:hAnsi="Helvetica" w:cs="Helvetica"/>
        </w:rPr>
        <w:t xml:space="preserve">om </w:t>
      </w:r>
      <w:r>
        <w:rPr>
          <w:rFonts w:ascii="Helvetica" w:hAnsi="Helvetica" w:cs="Helvetica"/>
        </w:rPr>
        <w:t>steeds constant en duurzaam te groeien</w:t>
      </w:r>
      <w:r w:rsidR="00F92D1D">
        <w:rPr>
          <w:rFonts w:ascii="Helvetica" w:hAnsi="Helvetica" w:cs="Helvetica"/>
        </w:rPr>
        <w:t xml:space="preserve"> – weer gehaald</w:t>
      </w:r>
      <w:r>
        <w:rPr>
          <w:rFonts w:ascii="Helvetica" w:hAnsi="Helvetica" w:cs="Helvetica"/>
        </w:rPr>
        <w:t>. De actuele omzetstijging werd zonder aankoop van andere fabrikanten of merken</w:t>
      </w:r>
      <w:r w:rsidR="00CC622F">
        <w:rPr>
          <w:rFonts w:ascii="Helvetica" w:hAnsi="Helvetica" w:cs="Helvetica"/>
        </w:rPr>
        <w:t xml:space="preserve"> en</w:t>
      </w:r>
      <w:r>
        <w:rPr>
          <w:rFonts w:ascii="Helvetica" w:hAnsi="Helvetica" w:cs="Helvetica"/>
        </w:rPr>
        <w:t xml:space="preserve"> zonder vreemd kapitaal</w:t>
      </w:r>
      <w:r w:rsidR="00CC622F">
        <w:rPr>
          <w:rFonts w:ascii="Helvetica" w:hAnsi="Helvetica" w:cs="Helvetica"/>
        </w:rPr>
        <w:t xml:space="preserve"> behaald</w:t>
      </w:r>
      <w:r>
        <w:rPr>
          <w:rFonts w:ascii="Helvetica" w:hAnsi="Helvetica" w:cs="Helvetica"/>
        </w:rPr>
        <w:t>. En evenals in het voorlaatste boekjaar lag de omzetstijging significant boven het gemiddelde van de laatste tien jaar.</w:t>
      </w:r>
    </w:p>
    <w:p w:rsidR="00672E60" w:rsidRPr="00965B08" w:rsidRDefault="00672E60" w:rsidP="00672E60">
      <w:pPr>
        <w:spacing w:line="300" w:lineRule="auto"/>
        <w:rPr>
          <w:rFonts w:ascii="Helvetica" w:hAnsi="Helvetica" w:cs="Helvetica"/>
        </w:rPr>
      </w:pPr>
      <w:r>
        <w:rPr>
          <w:rFonts w:ascii="Helvetica" w:hAnsi="Helvetica" w:cs="Helvetica"/>
        </w:rPr>
        <w:t>Dit is des te opmerkelijker, aldus de directie van M</w:t>
      </w:r>
      <w:r w:rsidR="00144614">
        <w:rPr>
          <w:rFonts w:ascii="Helvetica" w:hAnsi="Helvetica" w:cs="Helvetica"/>
        </w:rPr>
        <w:t>i</w:t>
      </w:r>
      <w:r>
        <w:rPr>
          <w:rFonts w:ascii="Helvetica" w:hAnsi="Helvetica" w:cs="Helvetica"/>
        </w:rPr>
        <w:t xml:space="preserve">ele, aangezien de randvoorwaarden </w:t>
      </w:r>
      <w:r w:rsidR="00144614">
        <w:rPr>
          <w:rFonts w:ascii="Helvetica" w:hAnsi="Helvetica" w:cs="Helvetica"/>
        </w:rPr>
        <w:t>wereldwijd</w:t>
      </w:r>
      <w:r>
        <w:rPr>
          <w:rFonts w:ascii="Helvetica" w:hAnsi="Helvetica" w:cs="Helvetica"/>
        </w:rPr>
        <w:t xml:space="preserve"> nu „niet bepaald </w:t>
      </w:r>
      <w:r w:rsidR="00CC622F">
        <w:rPr>
          <w:rFonts w:ascii="Helvetica" w:hAnsi="Helvetica" w:cs="Helvetica"/>
        </w:rPr>
        <w:t>gunstig</w:t>
      </w:r>
      <w:r>
        <w:rPr>
          <w:rFonts w:ascii="Helvetica" w:hAnsi="Helvetica" w:cs="Helvetica"/>
        </w:rPr>
        <w:t xml:space="preserve">“ </w:t>
      </w:r>
      <w:r w:rsidR="00CC622F">
        <w:rPr>
          <w:rFonts w:ascii="Helvetica" w:hAnsi="Helvetica" w:cs="Helvetica"/>
        </w:rPr>
        <w:t>zijn</w:t>
      </w:r>
      <w:r>
        <w:rPr>
          <w:rFonts w:ascii="Helvetica" w:hAnsi="Helvetica" w:cs="Helvetica"/>
        </w:rPr>
        <w:t xml:space="preserve">. Zo waren er bijvoorbeeld de gevolgen van de conflicten in de Arabische landen, Rusland en Turkije, en de ontwikkeling van de wisselkoersen. Ook werd men geconfronteerd met het </w:t>
      </w:r>
      <w:r w:rsidR="00144614">
        <w:rPr>
          <w:rFonts w:ascii="Helvetica" w:hAnsi="Helvetica" w:cs="Helvetica"/>
        </w:rPr>
        <w:t>agressieve</w:t>
      </w:r>
      <w:r>
        <w:rPr>
          <w:rFonts w:ascii="Helvetica" w:hAnsi="Helvetica" w:cs="Helvetica"/>
        </w:rPr>
        <w:t xml:space="preserve"> prijsbeleid van grote concurrenten. Hier</w:t>
      </w:r>
      <w:r w:rsidR="00CC622F">
        <w:rPr>
          <w:rFonts w:ascii="Helvetica" w:hAnsi="Helvetica" w:cs="Helvetica"/>
        </w:rPr>
        <w:t>tegenover</w:t>
      </w:r>
      <w:r>
        <w:rPr>
          <w:rFonts w:ascii="Helvetica" w:hAnsi="Helvetica" w:cs="Helvetica"/>
        </w:rPr>
        <w:t xml:space="preserve"> stelt Miele de spreekwoordelijke Miele-kwaliteit e</w:t>
      </w:r>
      <w:r w:rsidR="00CC622F">
        <w:rPr>
          <w:rFonts w:ascii="Helvetica" w:hAnsi="Helvetica" w:cs="Helvetica"/>
        </w:rPr>
        <w:t>n</w:t>
      </w:r>
      <w:r>
        <w:rPr>
          <w:rFonts w:ascii="Helvetica" w:hAnsi="Helvetica" w:cs="Helvetica"/>
        </w:rPr>
        <w:t xml:space="preserve"> een merk- en marktgericht beleid, met hoogwaardige apparaten van topklasse, maar ook met </w:t>
      </w:r>
      <w:r w:rsidR="00F92D1D">
        <w:rPr>
          <w:rFonts w:ascii="Helvetica" w:hAnsi="Helvetica" w:cs="Helvetica"/>
        </w:rPr>
        <w:t xml:space="preserve">speciale </w:t>
      </w:r>
      <w:r>
        <w:rPr>
          <w:rFonts w:ascii="Helvetica" w:hAnsi="Helvetica" w:cs="Helvetica"/>
        </w:rPr>
        <w:t xml:space="preserve">actiemodellen. Opnieuw heeft de </w:t>
      </w:r>
      <w:r w:rsidR="00F92D1D">
        <w:rPr>
          <w:rFonts w:ascii="Helvetica" w:hAnsi="Helvetica" w:cs="Helvetica"/>
        </w:rPr>
        <w:t xml:space="preserve">verkoop van </w:t>
      </w:r>
      <w:r>
        <w:rPr>
          <w:rFonts w:ascii="Helvetica" w:hAnsi="Helvetica" w:cs="Helvetica"/>
        </w:rPr>
        <w:t>inbouwapparatuur in hoge mate aan de groei bijgedragen.</w:t>
      </w:r>
    </w:p>
    <w:p w:rsidR="00672E60" w:rsidRDefault="00672E60" w:rsidP="00672E60">
      <w:pPr>
        <w:spacing w:line="300" w:lineRule="auto"/>
        <w:rPr>
          <w:rFonts w:ascii="Helvetica" w:hAnsi="Helvetica" w:cs="Helvetica"/>
        </w:rPr>
      </w:pPr>
      <w:r>
        <w:rPr>
          <w:rFonts w:ascii="Helvetica" w:hAnsi="Helvetica" w:cs="Helvetica"/>
          <w:b/>
        </w:rPr>
        <w:t>Sterke dynamiek in de VS, Australië, Azië en Duitsland</w:t>
      </w:r>
      <w:r w:rsidR="00F92D1D">
        <w:rPr>
          <w:rFonts w:ascii="Helvetica" w:hAnsi="Helvetica" w:cs="Helvetica"/>
          <w:b/>
        </w:rPr>
        <w:br/>
      </w:r>
      <w:r>
        <w:rPr>
          <w:rFonts w:ascii="Helvetica" w:hAnsi="Helvetica" w:cs="Helvetica"/>
        </w:rPr>
        <w:t xml:space="preserve">In Duitsland heeft Miele een omzet van 1,1 miljard </w:t>
      </w:r>
      <w:r w:rsidR="00CC622F">
        <w:rPr>
          <w:rFonts w:ascii="Helvetica" w:hAnsi="Helvetica" w:cs="Helvetica"/>
        </w:rPr>
        <w:t>e</w:t>
      </w:r>
      <w:r>
        <w:rPr>
          <w:rFonts w:ascii="Helvetica" w:hAnsi="Helvetica" w:cs="Helvetica"/>
        </w:rPr>
        <w:t>uro gerealiseerd, een groei van 6,9 procent. Daarmee heeft Miele zijn positie als merk met de meeste omzet van grote huishoudelijke apparaten bij de vakhandel verder</w:t>
      </w:r>
      <w:r w:rsidR="00415BD0">
        <w:rPr>
          <w:rFonts w:ascii="Helvetica" w:hAnsi="Helvetica" w:cs="Helvetica"/>
        </w:rPr>
        <w:t xml:space="preserve">                                                                                                                  </w:t>
      </w:r>
      <w:r w:rsidR="00CC622F">
        <w:rPr>
          <w:rFonts w:ascii="Helvetica" w:hAnsi="Helvetica" w:cs="Helvetica"/>
        </w:rPr>
        <w:t>u</w:t>
      </w:r>
      <w:r>
        <w:rPr>
          <w:rFonts w:ascii="Helvetica" w:hAnsi="Helvetica" w:cs="Helvetica"/>
        </w:rPr>
        <w:t xml:space="preserve">itgebouwd en is Miele nu ook bij de keukenvakhandel nummer een. Buiten Duitsland bedraagt de winst 6,3 procent, vooral te danken aan de VS,  Australië, Groot-Brittannië en </w:t>
      </w:r>
      <w:r w:rsidR="00144614">
        <w:rPr>
          <w:rFonts w:ascii="Helvetica" w:hAnsi="Helvetica" w:cs="Helvetica"/>
        </w:rPr>
        <w:t>China. In</w:t>
      </w:r>
      <w:r>
        <w:rPr>
          <w:rFonts w:ascii="Helvetica" w:hAnsi="Helvetica" w:cs="Helvetica"/>
        </w:rPr>
        <w:t xml:space="preserve"> Rusland bleef de omzet</w:t>
      </w:r>
      <w:r w:rsidR="001A4E72">
        <w:rPr>
          <w:rFonts w:ascii="Helvetica" w:hAnsi="Helvetica" w:cs="Helvetica"/>
        </w:rPr>
        <w:t>,</w:t>
      </w:r>
      <w:r>
        <w:rPr>
          <w:rFonts w:ascii="Helvetica" w:hAnsi="Helvetica" w:cs="Helvetica"/>
        </w:rPr>
        <w:t xml:space="preserve"> </w:t>
      </w:r>
      <w:r w:rsidR="001A4E72">
        <w:rPr>
          <w:rFonts w:ascii="Helvetica" w:hAnsi="Helvetica" w:cs="Helvetica"/>
        </w:rPr>
        <w:t xml:space="preserve">ondanks politieke instabiliteit en koersval, </w:t>
      </w:r>
      <w:r>
        <w:rPr>
          <w:rFonts w:ascii="Helvetica" w:hAnsi="Helvetica" w:cs="Helvetica"/>
        </w:rPr>
        <w:t>op hetzelfde niveau. In Zuid-Europa wordt de opwaartse trend, ondanks de aanhoudende schuldencrisis, steeds sterker. Door de sterke groei in Duitsland is de buitenlandse bijdrage aan de omzet iets gedaald, van 70,3 naar 70,1 procent.</w:t>
      </w:r>
    </w:p>
    <w:p w:rsidR="001A4E72" w:rsidRPr="00965B08" w:rsidRDefault="001A4E72" w:rsidP="00672E60">
      <w:pPr>
        <w:spacing w:line="300" w:lineRule="auto"/>
        <w:rPr>
          <w:rFonts w:ascii="Helvetica" w:hAnsi="Helvetica" w:cs="Helvetica"/>
        </w:rPr>
      </w:pPr>
    </w:p>
    <w:p w:rsidR="00672E60" w:rsidRPr="00965B08" w:rsidRDefault="00672E60" w:rsidP="00672E60">
      <w:pPr>
        <w:spacing w:line="300" w:lineRule="auto"/>
        <w:rPr>
          <w:rFonts w:ascii="Helvetica" w:hAnsi="Helvetica" w:cs="Helvetica"/>
        </w:rPr>
      </w:pPr>
      <w:r>
        <w:rPr>
          <w:rFonts w:ascii="Helvetica" w:hAnsi="Helvetica" w:cs="Helvetica"/>
          <w:b/>
        </w:rPr>
        <w:lastRenderedPageBreak/>
        <w:t xml:space="preserve">Een omzet van 476 miljoen </w:t>
      </w:r>
      <w:r w:rsidR="00CC622F">
        <w:rPr>
          <w:rFonts w:ascii="Helvetica" w:hAnsi="Helvetica" w:cs="Helvetica"/>
          <w:b/>
        </w:rPr>
        <w:t>e</w:t>
      </w:r>
      <w:r>
        <w:rPr>
          <w:rFonts w:ascii="Helvetica" w:hAnsi="Helvetica" w:cs="Helvetica"/>
          <w:b/>
        </w:rPr>
        <w:t>uro voor Miele Professional</w:t>
      </w:r>
      <w:r w:rsidR="001A4E72">
        <w:rPr>
          <w:rFonts w:ascii="Helvetica" w:hAnsi="Helvetica" w:cs="Helvetica"/>
          <w:b/>
        </w:rPr>
        <w:br/>
      </w:r>
      <w:r>
        <w:rPr>
          <w:rFonts w:ascii="Helvetica" w:hAnsi="Helvetica" w:cs="Helvetica"/>
        </w:rPr>
        <w:t xml:space="preserve">Miele Professional, </w:t>
      </w:r>
      <w:r w:rsidR="00CC622F">
        <w:rPr>
          <w:rFonts w:ascii="Helvetica" w:hAnsi="Helvetica" w:cs="Helvetica"/>
        </w:rPr>
        <w:t xml:space="preserve">dat </w:t>
      </w:r>
      <w:r>
        <w:rPr>
          <w:rFonts w:ascii="Helvetica" w:hAnsi="Helvetica" w:cs="Helvetica"/>
        </w:rPr>
        <w:t>apparatuur voor wasserettes, bedrijfsafwasautomaten, reinigings- en desinfectieapparaten en sterilisatoren voor medische inst</w:t>
      </w:r>
      <w:r w:rsidR="00CC622F">
        <w:rPr>
          <w:rFonts w:ascii="Helvetica" w:hAnsi="Helvetica" w:cs="Helvetica"/>
        </w:rPr>
        <w:t>ellingen</w:t>
      </w:r>
      <w:r>
        <w:rPr>
          <w:rFonts w:ascii="Helvetica" w:hAnsi="Helvetica" w:cs="Helvetica"/>
        </w:rPr>
        <w:t xml:space="preserve"> of laboratoria</w:t>
      </w:r>
      <w:r w:rsidR="00CC622F">
        <w:rPr>
          <w:rFonts w:ascii="Helvetica" w:hAnsi="Helvetica" w:cs="Helvetica"/>
        </w:rPr>
        <w:t xml:space="preserve"> levert</w:t>
      </w:r>
      <w:r>
        <w:rPr>
          <w:rFonts w:ascii="Helvetica" w:hAnsi="Helvetica" w:cs="Helvetica"/>
        </w:rPr>
        <w:t xml:space="preserve">, heeft een omzet van 476 miljoen </w:t>
      </w:r>
      <w:r w:rsidR="00CC622F">
        <w:rPr>
          <w:rFonts w:ascii="Helvetica" w:hAnsi="Helvetica" w:cs="Helvetica"/>
        </w:rPr>
        <w:t>e</w:t>
      </w:r>
      <w:r>
        <w:rPr>
          <w:rFonts w:ascii="Helvetica" w:hAnsi="Helvetica" w:cs="Helvetica"/>
        </w:rPr>
        <w:t xml:space="preserve">uro behaald. Dat is 27 miljoen </w:t>
      </w:r>
      <w:r w:rsidR="00CC622F">
        <w:rPr>
          <w:rFonts w:ascii="Helvetica" w:hAnsi="Helvetica" w:cs="Helvetica"/>
        </w:rPr>
        <w:t>e</w:t>
      </w:r>
      <w:r>
        <w:rPr>
          <w:rFonts w:ascii="Helvetica" w:hAnsi="Helvetica" w:cs="Helvetica"/>
        </w:rPr>
        <w:t xml:space="preserve">uro of 6,0 procent meer dan vorig jaar, met een groei in alle categorieën. Het accent ligt hier vooral op de medische techniek, met nieuwe series en het aanbieden van complete systemen, vanaf de planning tot en met de inrichting van centrale </w:t>
      </w:r>
      <w:r w:rsidR="00144614">
        <w:rPr>
          <w:rFonts w:ascii="Helvetica" w:hAnsi="Helvetica" w:cs="Helvetica"/>
        </w:rPr>
        <w:t>sterilisatieafdelingen</w:t>
      </w:r>
      <w:r>
        <w:rPr>
          <w:rFonts w:ascii="Helvetica" w:hAnsi="Helvetica" w:cs="Helvetica"/>
        </w:rPr>
        <w:t xml:space="preserve"> in klinieken. Het aandeel van Professional in de totale omzet bedraagt 13 procent en vertoont een stijgende tendens.</w:t>
      </w:r>
    </w:p>
    <w:p w:rsidR="00672E60" w:rsidRPr="00965B08" w:rsidRDefault="00672E60" w:rsidP="00672E60">
      <w:pPr>
        <w:spacing w:line="300" w:lineRule="auto"/>
        <w:rPr>
          <w:rFonts w:ascii="Helvetica" w:hAnsi="Helvetica" w:cs="Helvetica"/>
        </w:rPr>
      </w:pPr>
      <w:r>
        <w:rPr>
          <w:rFonts w:ascii="Helvetica" w:hAnsi="Helvetica" w:cs="Helvetica"/>
          <w:b/>
        </w:rPr>
        <w:t>Verkoop- en servicestructuren verder uitgebreid</w:t>
      </w:r>
      <w:r w:rsidR="001A4E72">
        <w:rPr>
          <w:rFonts w:ascii="Helvetica" w:hAnsi="Helvetica" w:cs="Helvetica"/>
          <w:b/>
        </w:rPr>
        <w:br/>
      </w:r>
      <w:r>
        <w:rPr>
          <w:rFonts w:ascii="Helvetica" w:hAnsi="Helvetica" w:cs="Helvetica"/>
        </w:rPr>
        <w:t xml:space="preserve">Op de peildatum 30 juni 2016 had Miele 18.370 medewerkers. Dat is een toename van 629 personeelsleden ofwel 3,5 procent. Deze toename vond vooral plaats bij de verkoopmaatschappijen in de VS, Canada, Denemarken, Groot-Brittannië en Spanje, die door stijgende omzetten en aantallen hun verkoop- en serviceafdelingen uitgebreid hebben. Vanwege de grote groei bij de </w:t>
      </w:r>
      <w:r w:rsidR="001A4E72">
        <w:rPr>
          <w:rFonts w:ascii="Helvetica" w:hAnsi="Helvetica" w:cs="Helvetica"/>
        </w:rPr>
        <w:t>productcategorie</w:t>
      </w:r>
      <w:r>
        <w:rPr>
          <w:rFonts w:ascii="Helvetica" w:hAnsi="Helvetica" w:cs="Helvetica"/>
        </w:rPr>
        <w:t xml:space="preserve"> afwasautomaten is ook het personeel in de fabriek in </w:t>
      </w:r>
      <w:proofErr w:type="spellStart"/>
      <w:r>
        <w:rPr>
          <w:rFonts w:ascii="Helvetica" w:hAnsi="Helvetica" w:cs="Helvetica"/>
        </w:rPr>
        <w:t>Uniçov</w:t>
      </w:r>
      <w:proofErr w:type="spellEnd"/>
      <w:r>
        <w:rPr>
          <w:rFonts w:ascii="Helvetica" w:hAnsi="Helvetica" w:cs="Helvetica"/>
        </w:rPr>
        <w:t xml:space="preserve"> uitgebreid.</w:t>
      </w:r>
    </w:p>
    <w:p w:rsidR="00672E60" w:rsidRPr="00965B08" w:rsidRDefault="00672E60" w:rsidP="00672E60">
      <w:pPr>
        <w:spacing w:line="300" w:lineRule="auto"/>
        <w:rPr>
          <w:rFonts w:ascii="Helvetica" w:hAnsi="Helvetica" w:cs="Helvetica"/>
        </w:rPr>
      </w:pPr>
      <w:r>
        <w:rPr>
          <w:rFonts w:ascii="Helvetica" w:hAnsi="Helvetica" w:cs="Helvetica"/>
        </w:rPr>
        <w:t xml:space="preserve">In Duitsland wordt een afname van personeel bij de verkoopmaatschappij Duitsland, waarvan de binnendienst in </w:t>
      </w:r>
      <w:r w:rsidR="00570764">
        <w:rPr>
          <w:rFonts w:ascii="Helvetica" w:hAnsi="Helvetica" w:cs="Helvetica"/>
        </w:rPr>
        <w:t>dit</w:t>
      </w:r>
      <w:r>
        <w:rPr>
          <w:rFonts w:ascii="Helvetica" w:hAnsi="Helvetica" w:cs="Helvetica"/>
        </w:rPr>
        <w:t xml:space="preserve"> boekjaar samengevoegd is met die op het hoofdkantoor in </w:t>
      </w:r>
      <w:proofErr w:type="spellStart"/>
      <w:r>
        <w:rPr>
          <w:rFonts w:ascii="Helvetica" w:hAnsi="Helvetica" w:cs="Helvetica"/>
        </w:rPr>
        <w:t>Gütersloh</w:t>
      </w:r>
      <w:proofErr w:type="spellEnd"/>
      <w:r>
        <w:rPr>
          <w:rFonts w:ascii="Helvetica" w:hAnsi="Helvetica" w:cs="Helvetica"/>
        </w:rPr>
        <w:t xml:space="preserve">, gecompenseerd door personeelsuitbreiding  in de meeste fabrieken. In totaal ligt het personeelsbestand in Duitsland met 10.326 medewerkers op hetzelfde niveau als vorig jaar (min 0,2 procent). </w:t>
      </w:r>
    </w:p>
    <w:p w:rsidR="00672E60" w:rsidRPr="00965B08" w:rsidRDefault="00672E60" w:rsidP="00672E60">
      <w:pPr>
        <w:spacing w:line="300" w:lineRule="auto"/>
        <w:rPr>
          <w:rFonts w:ascii="Helvetica" w:hAnsi="Helvetica" w:cs="Helvetica"/>
        </w:rPr>
      </w:pPr>
      <w:r>
        <w:rPr>
          <w:rFonts w:ascii="Helvetica" w:hAnsi="Helvetica" w:cs="Helvetica"/>
        </w:rPr>
        <w:t xml:space="preserve">Momenteel leren in de Duitse vestigingen in totaal 466 jongeren een van de 33 commerciële of technische beroepen. Aan het begin van het </w:t>
      </w:r>
      <w:r w:rsidR="00570764">
        <w:rPr>
          <w:rFonts w:ascii="Helvetica" w:hAnsi="Helvetica" w:cs="Helvetica"/>
        </w:rPr>
        <w:t>nieuwe</w:t>
      </w:r>
      <w:r w:rsidR="00415BD0">
        <w:rPr>
          <w:rFonts w:ascii="Helvetica" w:hAnsi="Helvetica" w:cs="Helvetica"/>
        </w:rPr>
        <w:t xml:space="preserve">                                                                                                            </w:t>
      </w:r>
      <w:r>
        <w:rPr>
          <w:rFonts w:ascii="Helvetica" w:hAnsi="Helvetica" w:cs="Helvetica"/>
        </w:rPr>
        <w:t xml:space="preserve">schooljaar op 1 september zullen dat er ongeveer 500 zijn. Rond 130 van hen ronden een van de elf opleidingen af, waarbij een commerciële opleiding gecombineerd wordt met een </w:t>
      </w:r>
      <w:proofErr w:type="spellStart"/>
      <w:r>
        <w:rPr>
          <w:rFonts w:ascii="Helvetica" w:hAnsi="Helvetica" w:cs="Helvetica"/>
        </w:rPr>
        <w:t>bachelorstudie</w:t>
      </w:r>
      <w:proofErr w:type="spellEnd"/>
      <w:r>
        <w:rPr>
          <w:rFonts w:ascii="Helvetica" w:hAnsi="Helvetica" w:cs="Helvetica"/>
        </w:rPr>
        <w:t xml:space="preserve"> in vakken a</w:t>
      </w:r>
      <w:r w:rsidR="001A4E72">
        <w:rPr>
          <w:rFonts w:ascii="Helvetica" w:hAnsi="Helvetica" w:cs="Helvetica"/>
        </w:rPr>
        <w:t>ls machinebouw, elektrotechniek en  bedrijfseconomie.</w:t>
      </w:r>
    </w:p>
    <w:p w:rsidR="00672E60" w:rsidRPr="00965B08" w:rsidRDefault="00672E60" w:rsidP="00672E60">
      <w:pPr>
        <w:spacing w:line="300" w:lineRule="auto"/>
        <w:rPr>
          <w:rFonts w:ascii="Helvetica" w:hAnsi="Helvetica" w:cs="Helvetica"/>
        </w:rPr>
      </w:pPr>
      <w:r>
        <w:rPr>
          <w:rFonts w:ascii="Helvetica" w:hAnsi="Helvetica" w:cs="Helvetica"/>
          <w:szCs w:val="22"/>
        </w:rPr>
        <w:t xml:space="preserve">Het duurzaamheidsrapport 2015 van Miele voldoet aan de hoogste norm „G4“ van de toonaangevende organisatie „Global Reporting Initiative“ (GRI). De belangrijkste punten in dit rapport betreffen de energie-efficiëntie van de Miele-producten gedurende de gehele levenscyclus, het belang van scholing en opleiding van medewerkers – evenals de langetermijnplanning van het bedrijf. </w:t>
      </w:r>
      <w:r w:rsidR="00570764">
        <w:rPr>
          <w:rFonts w:ascii="Helvetica" w:hAnsi="Helvetica" w:cs="Helvetica"/>
          <w:szCs w:val="22"/>
        </w:rPr>
        <w:t>Wat de</w:t>
      </w:r>
      <w:r>
        <w:rPr>
          <w:rFonts w:ascii="Helvetica" w:hAnsi="Helvetica" w:cs="Helvetica"/>
          <w:szCs w:val="22"/>
        </w:rPr>
        <w:t xml:space="preserve"> milieubescherming in de vestigingsplaatsen</w:t>
      </w:r>
      <w:r w:rsidR="00570764">
        <w:rPr>
          <w:rFonts w:ascii="Helvetica" w:hAnsi="Helvetica" w:cs="Helvetica"/>
          <w:szCs w:val="22"/>
        </w:rPr>
        <w:t xml:space="preserve"> betreft</w:t>
      </w:r>
      <w:r>
        <w:rPr>
          <w:rFonts w:ascii="Helvetica" w:hAnsi="Helvetica" w:cs="Helvetica"/>
          <w:szCs w:val="22"/>
        </w:rPr>
        <w:t xml:space="preserve">: </w:t>
      </w:r>
      <w:r w:rsidR="00570764">
        <w:rPr>
          <w:rFonts w:ascii="Helvetica" w:hAnsi="Helvetica" w:cs="Helvetica"/>
          <w:szCs w:val="22"/>
        </w:rPr>
        <w:t>Miele</w:t>
      </w:r>
      <w:r>
        <w:rPr>
          <w:rFonts w:ascii="Helvetica" w:hAnsi="Helvetica" w:cs="Helvetica"/>
          <w:szCs w:val="22"/>
        </w:rPr>
        <w:t xml:space="preserve"> heeft  het energieverbruik sinds 2000 – bij een stijging van de omzet met 70 procent – wereldwijd </w:t>
      </w:r>
      <w:r w:rsidR="001A4E72">
        <w:rPr>
          <w:rFonts w:ascii="Helvetica" w:hAnsi="Helvetica" w:cs="Helvetica"/>
          <w:szCs w:val="22"/>
        </w:rPr>
        <w:t xml:space="preserve">met </w:t>
      </w:r>
      <w:r>
        <w:rPr>
          <w:rFonts w:ascii="Helvetica" w:hAnsi="Helvetica" w:cs="Helvetica"/>
          <w:szCs w:val="22"/>
        </w:rPr>
        <w:t>18,4 procent verlaagd.</w:t>
      </w:r>
    </w:p>
    <w:p w:rsidR="00672E60" w:rsidRPr="00965B08" w:rsidRDefault="00672E60" w:rsidP="001A4E72">
      <w:pPr>
        <w:spacing w:line="300" w:lineRule="auto"/>
        <w:rPr>
          <w:rFonts w:ascii="Helvetica" w:hAnsi="Helvetica" w:cs="Helvetica"/>
          <w:szCs w:val="22"/>
        </w:rPr>
      </w:pPr>
      <w:r>
        <w:rPr>
          <w:rFonts w:ascii="Helvetica" w:hAnsi="Helvetica" w:cs="Helvetica"/>
          <w:b/>
        </w:rPr>
        <w:lastRenderedPageBreak/>
        <w:t>Grote investeringen in productie, verkoop en logistiek</w:t>
      </w:r>
      <w:r w:rsidR="001A4E72">
        <w:rPr>
          <w:rFonts w:ascii="Helvetica" w:hAnsi="Helvetica" w:cs="Helvetica"/>
          <w:b/>
        </w:rPr>
        <w:br/>
      </w:r>
      <w:r>
        <w:rPr>
          <w:rFonts w:ascii="Helvetica" w:hAnsi="Helvetica" w:cs="Helvetica"/>
          <w:szCs w:val="22"/>
        </w:rPr>
        <w:t xml:space="preserve">In totaal heeft de Miele-groep in het afgelopen boekjaar 184 miljoen </w:t>
      </w:r>
      <w:r w:rsidR="00CC622F">
        <w:rPr>
          <w:rFonts w:ascii="Helvetica" w:hAnsi="Helvetica" w:cs="Helvetica"/>
          <w:szCs w:val="22"/>
        </w:rPr>
        <w:t>e</w:t>
      </w:r>
      <w:r>
        <w:rPr>
          <w:rFonts w:ascii="Helvetica" w:hAnsi="Helvetica" w:cs="Helvetica"/>
          <w:szCs w:val="22"/>
        </w:rPr>
        <w:t xml:space="preserve">uro geïnvesteerd. Dat is 34 miljoen </w:t>
      </w:r>
      <w:r w:rsidR="00CC622F">
        <w:rPr>
          <w:rFonts w:ascii="Helvetica" w:hAnsi="Helvetica" w:cs="Helvetica"/>
          <w:szCs w:val="22"/>
        </w:rPr>
        <w:t>e</w:t>
      </w:r>
      <w:r>
        <w:rPr>
          <w:rFonts w:ascii="Helvetica" w:hAnsi="Helvetica" w:cs="Helvetica"/>
          <w:szCs w:val="22"/>
        </w:rPr>
        <w:t>uro of 23 procent meer dan in het voorgaande jaar. Deze stijging berust op investeringen in de ontwikkeling van nieuwe series, uitbreiding of verbouwing van verschillende fabrieken en verdere uitb</w:t>
      </w:r>
      <w:r w:rsidR="00570764">
        <w:rPr>
          <w:rFonts w:ascii="Helvetica" w:hAnsi="Helvetica" w:cs="Helvetica"/>
          <w:szCs w:val="22"/>
        </w:rPr>
        <w:t>reiding</w:t>
      </w:r>
      <w:r>
        <w:rPr>
          <w:rFonts w:ascii="Helvetica" w:hAnsi="Helvetica" w:cs="Helvetica"/>
          <w:szCs w:val="22"/>
        </w:rPr>
        <w:t xml:space="preserve"> van de vestiging in </w:t>
      </w:r>
      <w:proofErr w:type="spellStart"/>
      <w:r>
        <w:rPr>
          <w:rFonts w:ascii="Helvetica" w:hAnsi="Helvetica" w:cs="Helvetica"/>
          <w:szCs w:val="22"/>
        </w:rPr>
        <w:t>Gütersloh</w:t>
      </w:r>
      <w:proofErr w:type="spellEnd"/>
      <w:r>
        <w:rPr>
          <w:rFonts w:ascii="Helvetica" w:hAnsi="Helvetica" w:cs="Helvetica"/>
          <w:szCs w:val="22"/>
        </w:rPr>
        <w:t>. Hier was vooral de uitbreiding van het distributiecentrum, het nieuwe centrale onderdelenmagazijn en een nieuwe kantoorvleugel een grote investering. Nieuwe of grondig veranderde showrooms opende Miele in grote steden als Peking, New York, Miami, Johannesburg, Vilnius, Boekarest, Londen en Vancouver.</w:t>
      </w:r>
    </w:p>
    <w:p w:rsidR="00672E60" w:rsidRPr="00965B08" w:rsidRDefault="00672E60" w:rsidP="00672E60">
      <w:pPr>
        <w:spacing w:line="300" w:lineRule="auto"/>
        <w:rPr>
          <w:rFonts w:ascii="Helvetica" w:hAnsi="Helvetica" w:cs="Helvetica"/>
        </w:rPr>
      </w:pPr>
      <w:r>
        <w:rPr>
          <w:rFonts w:ascii="Helvetica" w:hAnsi="Helvetica" w:cs="Helvetica"/>
          <w:b/>
        </w:rPr>
        <w:t>Positieve prognose voor het boekjaar 2016/2017</w:t>
      </w:r>
      <w:r w:rsidR="001A4E72">
        <w:rPr>
          <w:rFonts w:ascii="Helvetica" w:hAnsi="Helvetica" w:cs="Helvetica"/>
          <w:b/>
        </w:rPr>
        <w:br/>
      </w:r>
      <w:r w:rsidR="00570764">
        <w:rPr>
          <w:rFonts w:ascii="Helvetica" w:hAnsi="Helvetica" w:cs="Helvetica"/>
        </w:rPr>
        <w:t>Over</w:t>
      </w:r>
      <w:r>
        <w:rPr>
          <w:rFonts w:ascii="Helvetica" w:hAnsi="Helvetica" w:cs="Helvetica"/>
        </w:rPr>
        <w:t xml:space="preserve"> de prognose voor het lopende boekjaar is de directie „gematigd optimistisch“. Dit </w:t>
      </w:r>
      <w:r w:rsidR="00570764">
        <w:rPr>
          <w:rFonts w:ascii="Helvetica" w:hAnsi="Helvetica" w:cs="Helvetica"/>
        </w:rPr>
        <w:t>vanwege</w:t>
      </w:r>
      <w:r>
        <w:rPr>
          <w:rFonts w:ascii="Helvetica" w:hAnsi="Helvetica" w:cs="Helvetica"/>
        </w:rPr>
        <w:t xml:space="preserve"> de politieke en economische </w:t>
      </w:r>
      <w:r w:rsidR="001A4E72">
        <w:rPr>
          <w:rFonts w:ascii="Helvetica" w:hAnsi="Helvetica" w:cs="Helvetica"/>
        </w:rPr>
        <w:t>situatie</w:t>
      </w:r>
      <w:r>
        <w:rPr>
          <w:rFonts w:ascii="Helvetica" w:hAnsi="Helvetica" w:cs="Helvetica"/>
        </w:rPr>
        <w:t xml:space="preserve"> in de were</w:t>
      </w:r>
      <w:r w:rsidR="00144614">
        <w:rPr>
          <w:rFonts w:ascii="Helvetica" w:hAnsi="Helvetica" w:cs="Helvetica"/>
        </w:rPr>
        <w:t>ld, waar nog geen zicht is op</w:t>
      </w:r>
      <w:r>
        <w:rPr>
          <w:rFonts w:ascii="Helvetica" w:hAnsi="Helvetica" w:cs="Helvetica"/>
        </w:rPr>
        <w:t xml:space="preserve"> ontspanning en de stemming v</w:t>
      </w:r>
      <w:r w:rsidR="00570764">
        <w:rPr>
          <w:rFonts w:ascii="Helvetica" w:hAnsi="Helvetica" w:cs="Helvetica"/>
        </w:rPr>
        <w:t>óó</w:t>
      </w:r>
      <w:r>
        <w:rPr>
          <w:rFonts w:ascii="Helvetica" w:hAnsi="Helvetica" w:cs="Helvetica"/>
        </w:rPr>
        <w:t>r een „</w:t>
      </w:r>
      <w:proofErr w:type="spellStart"/>
      <w:r>
        <w:rPr>
          <w:rFonts w:ascii="Helvetica" w:hAnsi="Helvetica" w:cs="Helvetica"/>
        </w:rPr>
        <w:t>Brexit</w:t>
      </w:r>
      <w:proofErr w:type="spellEnd"/>
      <w:r>
        <w:rPr>
          <w:rFonts w:ascii="Helvetica" w:hAnsi="Helvetica" w:cs="Helvetica"/>
        </w:rPr>
        <w:t>“ de conjuncturele verwachtingen vertroebelt. Desondanks gaat men wat omzet, aantallen en marktaandelen betreft uit van verdere groei, maar zonder een getal te noemen.</w:t>
      </w:r>
    </w:p>
    <w:p w:rsidR="00672E60" w:rsidRPr="00965B08" w:rsidRDefault="00672E60" w:rsidP="00672E60">
      <w:pPr>
        <w:spacing w:line="300" w:lineRule="auto"/>
        <w:rPr>
          <w:rFonts w:ascii="Helvetica" w:hAnsi="Helvetica" w:cs="Helvetica"/>
        </w:rPr>
      </w:pPr>
      <w:r>
        <w:rPr>
          <w:rFonts w:ascii="Helvetica" w:hAnsi="Helvetica" w:cs="Helvetica"/>
        </w:rPr>
        <w:t xml:space="preserve">Impulsen hiervoor leveren bijvoorbeeld </w:t>
      </w:r>
      <w:r w:rsidR="005E5512">
        <w:rPr>
          <w:rFonts w:ascii="Helvetica" w:hAnsi="Helvetica" w:cs="Helvetica"/>
        </w:rPr>
        <w:t>innovaties</w:t>
      </w:r>
      <w:r>
        <w:rPr>
          <w:rFonts w:ascii="Helvetica" w:hAnsi="Helvetica" w:cs="Helvetica"/>
        </w:rPr>
        <w:t xml:space="preserve"> uit dit boekjaar, zoals de in</w:t>
      </w:r>
      <w:r w:rsidR="00375759">
        <w:rPr>
          <w:rFonts w:ascii="Helvetica" w:hAnsi="Helvetica" w:cs="Helvetica"/>
        </w:rPr>
        <w:t xml:space="preserve">ductiekookplaat </w:t>
      </w:r>
      <w:r w:rsidR="005E5512">
        <w:rPr>
          <w:rFonts w:ascii="Helvetica" w:hAnsi="Helvetica" w:cs="Helvetica"/>
        </w:rPr>
        <w:t xml:space="preserve">met </w:t>
      </w:r>
      <w:proofErr w:type="spellStart"/>
      <w:r w:rsidR="00375759">
        <w:rPr>
          <w:rFonts w:ascii="Helvetica" w:hAnsi="Helvetica" w:cs="Helvetica"/>
        </w:rPr>
        <w:t>TempControl</w:t>
      </w:r>
      <w:proofErr w:type="spellEnd"/>
      <w:r w:rsidR="00375759">
        <w:rPr>
          <w:rFonts w:ascii="Helvetica" w:hAnsi="Helvetica" w:cs="Helvetica"/>
        </w:rPr>
        <w:t xml:space="preserve"> voor </w:t>
      </w:r>
      <w:r>
        <w:rPr>
          <w:rFonts w:ascii="Helvetica" w:hAnsi="Helvetica" w:cs="Helvetica"/>
        </w:rPr>
        <w:t xml:space="preserve">nauwkeurig braden of de </w:t>
      </w:r>
      <w:r w:rsidR="005E5512">
        <w:rPr>
          <w:rFonts w:ascii="Helvetica" w:hAnsi="Helvetica" w:cs="Helvetica"/>
        </w:rPr>
        <w:t xml:space="preserve">vrijstaande </w:t>
      </w:r>
      <w:r>
        <w:rPr>
          <w:rFonts w:ascii="Helvetica" w:hAnsi="Helvetica" w:cs="Helvetica"/>
        </w:rPr>
        <w:t xml:space="preserve">koffieautomaat CM7 met automatische ontkalking. Een publiekstrekker op de </w:t>
      </w:r>
      <w:r w:rsidR="005E5512">
        <w:rPr>
          <w:rFonts w:ascii="Helvetica" w:hAnsi="Helvetica" w:cs="Helvetica"/>
        </w:rPr>
        <w:t xml:space="preserve">vakbeurs </w:t>
      </w:r>
      <w:r>
        <w:rPr>
          <w:rFonts w:ascii="Helvetica" w:hAnsi="Helvetica" w:cs="Helvetica"/>
        </w:rPr>
        <w:t xml:space="preserve">IFA 2015 </w:t>
      </w:r>
      <w:r w:rsidR="005E5512">
        <w:rPr>
          <w:rFonts w:ascii="Helvetica" w:hAnsi="Helvetica" w:cs="Helvetica"/>
        </w:rPr>
        <w:t xml:space="preserve">in Berlijn </w:t>
      </w:r>
      <w:r>
        <w:rPr>
          <w:rFonts w:ascii="Helvetica" w:hAnsi="Helvetica" w:cs="Helvetica"/>
        </w:rPr>
        <w:t xml:space="preserve">waren de elegante vrijstaande koelkasten uit de serie K 20.000, waarbij de deur als „communicatiecentrum“ van het gezin beschreven kan worden. Bij de afwasautomaten hebben aantrekkelijk geprijsde actiemodellen („Active“) in aanzienlijke mate nieuwe categorieën kopers aangeboord. En </w:t>
      </w:r>
      <w:r w:rsidR="00570764">
        <w:rPr>
          <w:rFonts w:ascii="Helvetica" w:hAnsi="Helvetica" w:cs="Helvetica"/>
        </w:rPr>
        <w:t>aan</w:t>
      </w:r>
      <w:r>
        <w:rPr>
          <w:rFonts w:ascii="Helvetica" w:hAnsi="Helvetica" w:cs="Helvetica"/>
        </w:rPr>
        <w:t xml:space="preserve"> de top van </w:t>
      </w:r>
      <w:r w:rsidR="00570764">
        <w:rPr>
          <w:rFonts w:ascii="Helvetica" w:hAnsi="Helvetica" w:cs="Helvetica"/>
        </w:rPr>
        <w:t>de vele verschillende mode</w:t>
      </w:r>
      <w:r>
        <w:rPr>
          <w:rFonts w:ascii="Helvetica" w:hAnsi="Helvetica" w:cs="Helvetica"/>
        </w:rPr>
        <w:t xml:space="preserve">llen schittert de nieuwe serie G 6000 </w:t>
      </w:r>
      <w:proofErr w:type="spellStart"/>
      <w:r>
        <w:rPr>
          <w:rFonts w:ascii="Helvetica" w:hAnsi="Helvetica" w:cs="Helvetica"/>
        </w:rPr>
        <w:t>EcoFlex</w:t>
      </w:r>
      <w:proofErr w:type="spellEnd"/>
      <w:r>
        <w:rPr>
          <w:rFonts w:ascii="Helvetica" w:hAnsi="Helvetica" w:cs="Helvetica"/>
        </w:rPr>
        <w:t xml:space="preserve"> met een unieke combinatie van voorbeeldige energie-efficiëntie, korte </w:t>
      </w:r>
      <w:r w:rsidR="005E5512">
        <w:rPr>
          <w:rFonts w:ascii="Helvetica" w:hAnsi="Helvetica" w:cs="Helvetica"/>
        </w:rPr>
        <w:t>programmat</w:t>
      </w:r>
      <w:r>
        <w:rPr>
          <w:rFonts w:ascii="Helvetica" w:hAnsi="Helvetica" w:cs="Helvetica"/>
        </w:rPr>
        <w:t>ijd</w:t>
      </w:r>
      <w:r w:rsidR="005E5512">
        <w:rPr>
          <w:rFonts w:ascii="Helvetica" w:hAnsi="Helvetica" w:cs="Helvetica"/>
        </w:rPr>
        <w:t>en</w:t>
      </w:r>
      <w:r>
        <w:rPr>
          <w:rFonts w:ascii="Helvetica" w:hAnsi="Helvetica" w:cs="Helvetica"/>
        </w:rPr>
        <w:t xml:space="preserve"> en </w:t>
      </w:r>
      <w:r w:rsidR="005E5512">
        <w:rPr>
          <w:rFonts w:ascii="Helvetica" w:hAnsi="Helvetica" w:cs="Helvetica"/>
        </w:rPr>
        <w:t xml:space="preserve">een </w:t>
      </w:r>
      <w:r>
        <w:rPr>
          <w:rFonts w:ascii="Helvetica" w:hAnsi="Helvetica" w:cs="Helvetica"/>
        </w:rPr>
        <w:t>optimaal belading</w:t>
      </w:r>
      <w:r w:rsidR="00570764">
        <w:rPr>
          <w:rFonts w:ascii="Helvetica" w:hAnsi="Helvetica" w:cs="Helvetica"/>
        </w:rPr>
        <w:t>scomfort</w:t>
      </w:r>
      <w:r>
        <w:rPr>
          <w:rFonts w:ascii="Helvetica" w:hAnsi="Helvetica" w:cs="Helvetica"/>
        </w:rPr>
        <w:t xml:space="preserve">. Op de IFA 2016 verschijnt de eerste </w:t>
      </w:r>
      <w:r w:rsidR="005E5512">
        <w:rPr>
          <w:rFonts w:ascii="Helvetica" w:hAnsi="Helvetica" w:cs="Helvetica"/>
        </w:rPr>
        <w:t>Miele-</w:t>
      </w:r>
      <w:r>
        <w:rPr>
          <w:rFonts w:ascii="Helvetica" w:hAnsi="Helvetica" w:cs="Helvetica"/>
        </w:rPr>
        <w:t xml:space="preserve">stofzuiger </w:t>
      </w:r>
      <w:r w:rsidR="005E5512">
        <w:rPr>
          <w:rFonts w:ascii="Helvetica" w:hAnsi="Helvetica" w:cs="Helvetica"/>
        </w:rPr>
        <w:t xml:space="preserve">zonder </w:t>
      </w:r>
      <w:proofErr w:type="spellStart"/>
      <w:r w:rsidR="005E5512">
        <w:rPr>
          <w:rFonts w:ascii="Helvetica" w:hAnsi="Helvetica" w:cs="Helvetica"/>
        </w:rPr>
        <w:t>stofzak</w:t>
      </w:r>
      <w:proofErr w:type="spellEnd"/>
      <w:r>
        <w:rPr>
          <w:rFonts w:ascii="Helvetica" w:hAnsi="Helvetica" w:cs="Helvetica"/>
        </w:rPr>
        <w:t>, die zich onderscheidt door de grote rein</w:t>
      </w:r>
      <w:r w:rsidR="00144614">
        <w:rPr>
          <w:rFonts w:ascii="Helvetica" w:hAnsi="Helvetica" w:cs="Helvetica"/>
        </w:rPr>
        <w:t>i</w:t>
      </w:r>
      <w:r>
        <w:rPr>
          <w:rFonts w:ascii="Helvetica" w:hAnsi="Helvetica" w:cs="Helvetica"/>
        </w:rPr>
        <w:t xml:space="preserve">gingscapaciteit en </w:t>
      </w:r>
      <w:r w:rsidR="00C42C8F">
        <w:rPr>
          <w:rFonts w:ascii="Helvetica" w:hAnsi="Helvetica" w:cs="Helvetica"/>
        </w:rPr>
        <w:t xml:space="preserve">een </w:t>
      </w:r>
      <w:r w:rsidR="00570764">
        <w:rPr>
          <w:rFonts w:ascii="Helvetica" w:hAnsi="Helvetica" w:cs="Helvetica"/>
        </w:rPr>
        <w:t>optimaal</w:t>
      </w:r>
      <w:r>
        <w:rPr>
          <w:rFonts w:ascii="Helvetica" w:hAnsi="Helvetica" w:cs="Helvetica"/>
        </w:rPr>
        <w:t xml:space="preserve"> bedieningsgemak. </w:t>
      </w:r>
      <w:r w:rsidR="00570764">
        <w:rPr>
          <w:rFonts w:ascii="Helvetica" w:hAnsi="Helvetica" w:cs="Helvetica"/>
        </w:rPr>
        <w:t xml:space="preserve">Verder </w:t>
      </w:r>
      <w:r>
        <w:rPr>
          <w:rFonts w:ascii="Helvetica" w:hAnsi="Helvetica" w:cs="Helvetica"/>
        </w:rPr>
        <w:t>breidt Miele het assortiment van apparaten, die direct via WLAN mobiel aan te sturen zijn, consequent verder uit</w:t>
      </w:r>
      <w:r w:rsidR="00570764">
        <w:rPr>
          <w:rFonts w:ascii="Helvetica" w:hAnsi="Helvetica" w:cs="Helvetica"/>
        </w:rPr>
        <w:t>.</w:t>
      </w:r>
    </w:p>
    <w:p w:rsidR="00672E60" w:rsidRPr="00965B08" w:rsidRDefault="00672E60" w:rsidP="00672E60">
      <w:pPr>
        <w:spacing w:line="300" w:lineRule="auto"/>
        <w:rPr>
          <w:rFonts w:ascii="Helvetica" w:hAnsi="Helvetica" w:cs="Helvetica"/>
        </w:rPr>
      </w:pPr>
      <w:r>
        <w:rPr>
          <w:rFonts w:ascii="Helvetica" w:hAnsi="Helvetica" w:cs="Helvetica"/>
        </w:rPr>
        <w:t xml:space="preserve">Het bijzondere aanzien van dit merk blijkt al meer dan tien jaar uit de resultaten van de imagestudie „best </w:t>
      </w:r>
      <w:proofErr w:type="spellStart"/>
      <w:r>
        <w:rPr>
          <w:rFonts w:ascii="Helvetica" w:hAnsi="Helvetica" w:cs="Helvetica"/>
        </w:rPr>
        <w:t>brands</w:t>
      </w:r>
      <w:proofErr w:type="spellEnd"/>
      <w:r>
        <w:rPr>
          <w:rFonts w:ascii="Helvetica" w:hAnsi="Helvetica" w:cs="Helvetica"/>
        </w:rPr>
        <w:t xml:space="preserve">“, gebaseerd op duizenden uitspraken van consumenten en uitgevoerd door </w:t>
      </w:r>
      <w:r w:rsidR="00375759">
        <w:rPr>
          <w:rFonts w:ascii="Helvetica" w:hAnsi="Helvetica" w:cs="Helvetica"/>
        </w:rPr>
        <w:t xml:space="preserve">o.a. </w:t>
      </w:r>
      <w:r>
        <w:rPr>
          <w:rFonts w:ascii="Helvetica" w:hAnsi="Helvetica" w:cs="Helvetica"/>
        </w:rPr>
        <w:t xml:space="preserve">de </w:t>
      </w:r>
      <w:r w:rsidR="005E5512">
        <w:rPr>
          <w:rFonts w:ascii="Helvetica" w:hAnsi="Helvetica" w:cs="Helvetica"/>
        </w:rPr>
        <w:t>‘</w:t>
      </w:r>
      <w:proofErr w:type="spellStart"/>
      <w:r>
        <w:rPr>
          <w:rFonts w:ascii="Helvetica" w:hAnsi="Helvetica" w:cs="Helvetica"/>
        </w:rPr>
        <w:t>Gesellschaft</w:t>
      </w:r>
      <w:proofErr w:type="spellEnd"/>
      <w:r>
        <w:rPr>
          <w:rFonts w:ascii="Helvetica" w:hAnsi="Helvetica" w:cs="Helvetica"/>
        </w:rPr>
        <w:t xml:space="preserve"> </w:t>
      </w:r>
      <w:proofErr w:type="spellStart"/>
      <w:r>
        <w:rPr>
          <w:rFonts w:ascii="Helvetica" w:hAnsi="Helvetica" w:cs="Helvetica"/>
        </w:rPr>
        <w:t>für</w:t>
      </w:r>
      <w:proofErr w:type="spellEnd"/>
      <w:r>
        <w:rPr>
          <w:rFonts w:ascii="Helvetica" w:hAnsi="Helvetica" w:cs="Helvetica"/>
        </w:rPr>
        <w:t xml:space="preserve"> </w:t>
      </w:r>
      <w:proofErr w:type="spellStart"/>
      <w:r>
        <w:rPr>
          <w:rFonts w:ascii="Helvetica" w:hAnsi="Helvetica" w:cs="Helvetica"/>
        </w:rPr>
        <w:t>Konsumforschung</w:t>
      </w:r>
      <w:proofErr w:type="spellEnd"/>
      <w:r>
        <w:rPr>
          <w:rFonts w:ascii="Helvetica" w:hAnsi="Helvetica" w:cs="Helvetica"/>
        </w:rPr>
        <w:t xml:space="preserve"> (</w:t>
      </w:r>
      <w:proofErr w:type="spellStart"/>
      <w:r>
        <w:rPr>
          <w:rFonts w:ascii="Helvetica" w:hAnsi="Helvetica" w:cs="Helvetica"/>
        </w:rPr>
        <w:t>GfK</w:t>
      </w:r>
      <w:proofErr w:type="spellEnd"/>
      <w:r>
        <w:rPr>
          <w:rFonts w:ascii="Helvetica" w:hAnsi="Helvetica" w:cs="Helvetica"/>
        </w:rPr>
        <w:t>)</w:t>
      </w:r>
      <w:r w:rsidR="005E5512">
        <w:rPr>
          <w:rFonts w:ascii="Helvetica" w:hAnsi="Helvetica" w:cs="Helvetica"/>
        </w:rPr>
        <w:t>’</w:t>
      </w:r>
      <w:r w:rsidR="00375759">
        <w:rPr>
          <w:rFonts w:ascii="Helvetica" w:hAnsi="Helvetica" w:cs="Helvetica"/>
        </w:rPr>
        <w:t>.</w:t>
      </w:r>
      <w:r>
        <w:rPr>
          <w:rFonts w:ascii="Helvetica" w:hAnsi="Helvetica" w:cs="Helvetica"/>
        </w:rPr>
        <w:t xml:space="preserve"> Deze ranglijst wordt door Miele in alle categorieën aangevoerd, en wel met grote afstand. Ook werd in het boekjaar de lijst met </w:t>
      </w:r>
      <w:r>
        <w:rPr>
          <w:rFonts w:ascii="Helvetica" w:hAnsi="Helvetica" w:cs="Helvetica"/>
        </w:rPr>
        <w:lastRenderedPageBreak/>
        <w:t>testwinnaars (</w:t>
      </w:r>
      <w:proofErr w:type="spellStart"/>
      <w:r>
        <w:rPr>
          <w:rFonts w:ascii="Helvetica" w:hAnsi="Helvetica" w:cs="Helvetica"/>
        </w:rPr>
        <w:t>Stiftung</w:t>
      </w:r>
      <w:proofErr w:type="spellEnd"/>
      <w:r>
        <w:rPr>
          <w:rFonts w:ascii="Helvetica" w:hAnsi="Helvetica" w:cs="Helvetica"/>
        </w:rPr>
        <w:t xml:space="preserve"> Warentest) uitgebreid, namelijk in de categorie warmtepompdrogers, afwasautomaten en afzuigkappen – bij alle drie de geteste categorieën afzuigkappen was Miele de onbetwiste testwinnaar.</w:t>
      </w:r>
    </w:p>
    <w:p w:rsidR="00804871" w:rsidRPr="00965B08" w:rsidRDefault="00672E60" w:rsidP="00672E60">
      <w:pPr>
        <w:pStyle w:val="Plattetekst"/>
        <w:spacing w:before="240" w:line="300" w:lineRule="auto"/>
        <w:jc w:val="left"/>
        <w:rPr>
          <w:rFonts w:ascii="Helvetica" w:hAnsi="Helvetica" w:cs="Helvetica"/>
          <w:sz w:val="22"/>
          <w:szCs w:val="22"/>
        </w:rPr>
      </w:pPr>
      <w:r>
        <w:rPr>
          <w:rFonts w:ascii="Helvetica" w:hAnsi="Helvetica" w:cs="Helvetica"/>
          <w:b/>
          <w:sz w:val="22"/>
          <w:szCs w:val="22"/>
        </w:rPr>
        <w:t>Wijziging in de directie</w:t>
      </w:r>
      <w:r w:rsidR="005E5512">
        <w:rPr>
          <w:rFonts w:ascii="Helvetica" w:hAnsi="Helvetica" w:cs="Helvetica"/>
          <w:b/>
          <w:sz w:val="22"/>
          <w:szCs w:val="22"/>
        </w:rPr>
        <w:br/>
      </w:r>
      <w:r>
        <w:rPr>
          <w:rFonts w:ascii="Helvetica" w:hAnsi="Helvetica" w:cs="Helvetica"/>
          <w:sz w:val="22"/>
          <w:szCs w:val="22"/>
        </w:rPr>
        <w:t>De directie, die normaal uit vijf gelijk</w:t>
      </w:r>
      <w:r w:rsidR="00375759">
        <w:rPr>
          <w:rFonts w:ascii="Helvetica" w:hAnsi="Helvetica" w:cs="Helvetica"/>
          <w:sz w:val="22"/>
          <w:szCs w:val="22"/>
        </w:rPr>
        <w:t>waardige</w:t>
      </w:r>
      <w:r>
        <w:rPr>
          <w:rFonts w:ascii="Helvetica" w:hAnsi="Helvetica" w:cs="Helvetica"/>
          <w:sz w:val="22"/>
          <w:szCs w:val="22"/>
        </w:rPr>
        <w:t xml:space="preserve"> directieleden bestaat, is uitgebreid: </w:t>
      </w:r>
      <w:r w:rsidR="00375759">
        <w:rPr>
          <w:rFonts w:ascii="Helvetica" w:hAnsi="Helvetica" w:cs="Helvetica"/>
          <w:sz w:val="22"/>
          <w:szCs w:val="22"/>
        </w:rPr>
        <w:t>n</w:t>
      </w:r>
      <w:r>
        <w:rPr>
          <w:rFonts w:ascii="Helvetica" w:hAnsi="Helvetica" w:cs="Helvetica"/>
          <w:sz w:val="22"/>
          <w:szCs w:val="22"/>
        </w:rPr>
        <w:t xml:space="preserve">ieuw (tijdelijk zesde) directielid is sinds 1 april 2016 dr. Stefan Breit. Hij is plaatsvervangend directeur van de technische afdeling. Hij gaat dr. Eduard </w:t>
      </w:r>
      <w:proofErr w:type="spellStart"/>
      <w:r>
        <w:rPr>
          <w:rFonts w:ascii="Helvetica" w:hAnsi="Helvetica" w:cs="Helvetica"/>
          <w:sz w:val="22"/>
          <w:szCs w:val="22"/>
        </w:rPr>
        <w:t>Sailer</w:t>
      </w:r>
      <w:proofErr w:type="spellEnd"/>
      <w:r>
        <w:rPr>
          <w:rFonts w:ascii="Helvetica" w:hAnsi="Helvetica" w:cs="Helvetica"/>
          <w:sz w:val="22"/>
          <w:szCs w:val="22"/>
        </w:rPr>
        <w:t xml:space="preserve"> opvolgen, die eind 2016 na bijna 19 jaar als directeur van de technische afdeling met pensioen gaat. Stefan Breit is sinds 2007 bij Miele werkzaam en draagt een gedeelde verantwoordelijkheid voor de fabriek in </w:t>
      </w:r>
      <w:proofErr w:type="spellStart"/>
      <w:r>
        <w:rPr>
          <w:rFonts w:ascii="Helvetica" w:hAnsi="Helvetica" w:cs="Helvetica"/>
          <w:sz w:val="22"/>
          <w:szCs w:val="22"/>
        </w:rPr>
        <w:t>Gütersloh</w:t>
      </w:r>
      <w:proofErr w:type="spellEnd"/>
      <w:r>
        <w:rPr>
          <w:rFonts w:ascii="Helvetica" w:hAnsi="Helvetica" w:cs="Helvetica"/>
          <w:sz w:val="22"/>
          <w:szCs w:val="22"/>
        </w:rPr>
        <w:t xml:space="preserve">. Andere directieleden zijn Olaf </w:t>
      </w:r>
      <w:proofErr w:type="spellStart"/>
      <w:r>
        <w:rPr>
          <w:rFonts w:ascii="Helvetica" w:hAnsi="Helvetica" w:cs="Helvetica"/>
          <w:sz w:val="22"/>
          <w:szCs w:val="22"/>
        </w:rPr>
        <w:t>Bartsch</w:t>
      </w:r>
      <w:proofErr w:type="spellEnd"/>
      <w:r>
        <w:rPr>
          <w:rFonts w:ascii="Helvetica" w:hAnsi="Helvetica" w:cs="Helvetica"/>
          <w:sz w:val="22"/>
          <w:szCs w:val="22"/>
        </w:rPr>
        <w:t xml:space="preserve"> (financiën/centrale administratie), dr. Axel </w:t>
      </w:r>
      <w:proofErr w:type="spellStart"/>
      <w:r>
        <w:rPr>
          <w:rFonts w:ascii="Helvetica" w:hAnsi="Helvetica" w:cs="Helvetica"/>
          <w:sz w:val="22"/>
          <w:szCs w:val="22"/>
        </w:rPr>
        <w:t>Kniehl</w:t>
      </w:r>
      <w:proofErr w:type="spellEnd"/>
      <w:r>
        <w:rPr>
          <w:rFonts w:ascii="Helvetica" w:hAnsi="Helvetica" w:cs="Helvetica"/>
          <w:sz w:val="22"/>
          <w:szCs w:val="22"/>
        </w:rPr>
        <w:t xml:space="preserve"> (marketing/verkoop) en de </w:t>
      </w:r>
      <w:r w:rsidR="00375759">
        <w:rPr>
          <w:rFonts w:ascii="Helvetica" w:hAnsi="Helvetica" w:cs="Helvetica"/>
          <w:sz w:val="22"/>
          <w:szCs w:val="22"/>
        </w:rPr>
        <w:t>directieleden/</w:t>
      </w:r>
      <w:r w:rsidR="00415BD0">
        <w:rPr>
          <w:rFonts w:ascii="Helvetica" w:hAnsi="Helvetica" w:cs="Helvetica"/>
          <w:sz w:val="22"/>
          <w:szCs w:val="22"/>
        </w:rPr>
        <w:t xml:space="preserve">                                                                                                               </w:t>
      </w:r>
      <w:r>
        <w:rPr>
          <w:rFonts w:ascii="Helvetica" w:hAnsi="Helvetica" w:cs="Helvetica"/>
          <w:sz w:val="22"/>
          <w:szCs w:val="22"/>
        </w:rPr>
        <w:t xml:space="preserve">aandeelhouders dr. Markus Miele en dr. Reinhard </w:t>
      </w:r>
      <w:proofErr w:type="spellStart"/>
      <w:r>
        <w:rPr>
          <w:rFonts w:ascii="Helvetica" w:hAnsi="Helvetica" w:cs="Helvetica"/>
          <w:sz w:val="22"/>
          <w:szCs w:val="22"/>
        </w:rPr>
        <w:t>Zinkann</w:t>
      </w:r>
      <w:proofErr w:type="spellEnd"/>
      <w:r>
        <w:rPr>
          <w:rFonts w:ascii="Helvetica" w:hAnsi="Helvetica" w:cs="Helvetica"/>
          <w:sz w:val="22"/>
          <w:szCs w:val="22"/>
        </w:rPr>
        <w:t xml:space="preserve"> als vertegenwoordigers van de beide families, die eigenaar van het bedrijf zijn.</w:t>
      </w:r>
    </w:p>
    <w:p w:rsidR="00672E60" w:rsidRPr="00965B08" w:rsidRDefault="00672E60" w:rsidP="00672E60">
      <w:pPr>
        <w:overflowPunct/>
        <w:spacing w:before="480" w:line="300" w:lineRule="auto"/>
        <w:textAlignment w:val="auto"/>
        <w:rPr>
          <w:rFonts w:ascii="Helvetica" w:hAnsi="Helvetica" w:cs="Helvetica"/>
          <w:color w:val="000000"/>
          <w:szCs w:val="22"/>
          <w:lang w:eastAsia="zh-TW"/>
        </w:rPr>
      </w:pPr>
      <w:r>
        <w:rPr>
          <w:rFonts w:ascii="Helvetica" w:hAnsi="Helvetica" w:cs="Helvetica"/>
          <w:b/>
          <w:bCs/>
          <w:color w:val="000000"/>
          <w:szCs w:val="22"/>
        </w:rPr>
        <w:t>Persvoorlichter:</w:t>
      </w:r>
    </w:p>
    <w:p w:rsidR="00672E60" w:rsidRPr="00965B08" w:rsidRDefault="005E5512" w:rsidP="00672E60">
      <w:pPr>
        <w:overflowPunct/>
        <w:spacing w:before="0" w:line="300" w:lineRule="auto"/>
        <w:textAlignment w:val="auto"/>
        <w:rPr>
          <w:rFonts w:ascii="Helvetica" w:hAnsi="Helvetica" w:cs="Helvetica"/>
          <w:color w:val="000000"/>
          <w:szCs w:val="22"/>
          <w:lang w:eastAsia="zh-TW"/>
        </w:rPr>
      </w:pPr>
      <w:r>
        <w:rPr>
          <w:rFonts w:ascii="Helvetica" w:hAnsi="Helvetica" w:cs="Helvetica"/>
          <w:color w:val="000000"/>
          <w:szCs w:val="22"/>
        </w:rPr>
        <w:t>Robert Bakker</w:t>
      </w:r>
    </w:p>
    <w:p w:rsidR="00672E60" w:rsidRPr="00965B08" w:rsidRDefault="00672E60" w:rsidP="00672E60">
      <w:pPr>
        <w:overflowPunct/>
        <w:spacing w:before="0" w:line="300" w:lineRule="auto"/>
        <w:textAlignment w:val="auto"/>
        <w:rPr>
          <w:rFonts w:ascii="Helvetica" w:hAnsi="Helvetica" w:cs="Helvetica"/>
          <w:color w:val="000000"/>
          <w:szCs w:val="22"/>
          <w:lang w:eastAsia="zh-TW"/>
        </w:rPr>
      </w:pPr>
      <w:r>
        <w:rPr>
          <w:rFonts w:ascii="Helvetica" w:hAnsi="Helvetica" w:cs="Helvetica"/>
          <w:color w:val="000000"/>
          <w:szCs w:val="22"/>
        </w:rPr>
        <w:t xml:space="preserve">Telefoonnr.: </w:t>
      </w:r>
      <w:r w:rsidR="005E5512">
        <w:rPr>
          <w:rFonts w:ascii="Helvetica" w:hAnsi="Helvetica" w:cs="Helvetica"/>
          <w:color w:val="000000"/>
          <w:szCs w:val="22"/>
        </w:rPr>
        <w:t>(0347) 37 85 41</w:t>
      </w:r>
    </w:p>
    <w:p w:rsidR="00672E60" w:rsidRPr="005E5512" w:rsidRDefault="00672E60" w:rsidP="00672E60">
      <w:pPr>
        <w:overflowPunct/>
        <w:spacing w:before="0" w:line="300" w:lineRule="auto"/>
        <w:textAlignment w:val="auto"/>
        <w:rPr>
          <w:rFonts w:ascii="Helvetica" w:hAnsi="Helvetica" w:cs="Helvetica"/>
          <w:color w:val="000000"/>
          <w:szCs w:val="22"/>
          <w:lang w:val="en-US" w:eastAsia="zh-TW"/>
        </w:rPr>
      </w:pPr>
      <w:r w:rsidRPr="005E5512">
        <w:rPr>
          <w:rFonts w:ascii="Helvetica" w:hAnsi="Helvetica" w:cs="Helvetica"/>
          <w:color w:val="000000"/>
          <w:szCs w:val="22"/>
          <w:lang w:val="en-US"/>
        </w:rPr>
        <w:t>E-</w:t>
      </w:r>
      <w:r w:rsidR="005E5512" w:rsidRPr="005E5512">
        <w:rPr>
          <w:rFonts w:ascii="Helvetica" w:hAnsi="Helvetica" w:cs="Helvetica"/>
          <w:color w:val="000000"/>
          <w:szCs w:val="22"/>
          <w:lang w:val="en-US"/>
        </w:rPr>
        <w:t>m</w:t>
      </w:r>
      <w:r w:rsidRPr="005E5512">
        <w:rPr>
          <w:rFonts w:ascii="Helvetica" w:hAnsi="Helvetica" w:cs="Helvetica"/>
          <w:color w:val="000000"/>
          <w:szCs w:val="22"/>
          <w:lang w:val="en-US"/>
        </w:rPr>
        <w:t xml:space="preserve">ail: </w:t>
      </w:r>
      <w:r w:rsidR="005E5512" w:rsidRPr="005E5512">
        <w:rPr>
          <w:rFonts w:ascii="Helvetica" w:hAnsi="Helvetica" w:cs="Helvetica"/>
          <w:color w:val="000000"/>
          <w:szCs w:val="22"/>
          <w:lang w:val="en-US"/>
        </w:rPr>
        <w:t>robert.bakker@miele.nl</w:t>
      </w:r>
    </w:p>
    <w:p w:rsidR="00672E60" w:rsidRPr="00965B08" w:rsidRDefault="00672E60" w:rsidP="00672E60">
      <w:pPr>
        <w:spacing w:line="300" w:lineRule="auto"/>
        <w:rPr>
          <w:rFonts w:ascii="Helvetica" w:hAnsi="Helvetica" w:cs="Helvetica"/>
          <w:bCs/>
          <w:szCs w:val="22"/>
        </w:rPr>
      </w:pPr>
      <w:r>
        <w:rPr>
          <w:rFonts w:ascii="Helvetica" w:hAnsi="Helvetica" w:cs="Helvetica"/>
          <w:bCs/>
          <w:szCs w:val="22"/>
        </w:rPr>
        <w:t>Er is een foto bij deze tekst</w:t>
      </w:r>
      <w:r>
        <w:rPr>
          <w:rFonts w:ascii="Helvetica" w:hAnsi="Helvetica" w:cs="Helvetica"/>
          <w:b/>
        </w:rPr>
        <w:br/>
      </w:r>
      <w:r>
        <w:rPr>
          <w:rFonts w:ascii="Helvetica" w:hAnsi="Helvetica" w:cs="Helvetica"/>
          <w:b/>
          <w:bCs/>
        </w:rPr>
        <w:t xml:space="preserve">Foto 1: </w:t>
      </w:r>
      <w:r>
        <w:rPr>
          <w:rFonts w:ascii="Helvetica" w:hAnsi="Helvetica" w:cs="Helvetica"/>
          <w:b/>
          <w:bCs/>
        </w:rPr>
        <w:br/>
      </w:r>
      <w:r>
        <w:rPr>
          <w:rFonts w:ascii="Helvetica" w:hAnsi="Helvetica" w:cs="Helvetica"/>
          <w:bCs/>
          <w:szCs w:val="22"/>
        </w:rPr>
        <w:t>De directie van Miele (v</w:t>
      </w:r>
      <w:r w:rsidR="009F3329">
        <w:rPr>
          <w:rFonts w:ascii="Helvetica" w:hAnsi="Helvetica" w:cs="Helvetica"/>
          <w:bCs/>
          <w:szCs w:val="22"/>
        </w:rPr>
        <w:t>.</w:t>
      </w:r>
      <w:r>
        <w:rPr>
          <w:rFonts w:ascii="Helvetica" w:hAnsi="Helvetica" w:cs="Helvetica"/>
          <w:bCs/>
          <w:szCs w:val="22"/>
        </w:rPr>
        <w:t>l</w:t>
      </w:r>
      <w:r w:rsidR="009F3329">
        <w:rPr>
          <w:rFonts w:ascii="Helvetica" w:hAnsi="Helvetica" w:cs="Helvetica"/>
          <w:bCs/>
          <w:szCs w:val="22"/>
        </w:rPr>
        <w:t>.</w:t>
      </w:r>
      <w:r w:rsidR="005E5512">
        <w:rPr>
          <w:rFonts w:ascii="Helvetica" w:hAnsi="Helvetica" w:cs="Helvetica"/>
          <w:bCs/>
          <w:szCs w:val="22"/>
        </w:rPr>
        <w:t>n</w:t>
      </w:r>
      <w:r w:rsidR="009F3329">
        <w:rPr>
          <w:rFonts w:ascii="Helvetica" w:hAnsi="Helvetica" w:cs="Helvetica"/>
          <w:bCs/>
          <w:szCs w:val="22"/>
        </w:rPr>
        <w:t>.</w:t>
      </w:r>
      <w:r w:rsidR="005E5512">
        <w:rPr>
          <w:rFonts w:ascii="Helvetica" w:hAnsi="Helvetica" w:cs="Helvetica"/>
          <w:bCs/>
          <w:szCs w:val="22"/>
        </w:rPr>
        <w:t>r</w:t>
      </w:r>
      <w:r w:rsidR="009F3329">
        <w:rPr>
          <w:rFonts w:ascii="Helvetica" w:hAnsi="Helvetica" w:cs="Helvetica"/>
          <w:bCs/>
          <w:szCs w:val="22"/>
        </w:rPr>
        <w:t>.</w:t>
      </w:r>
      <w:r>
        <w:rPr>
          <w:rFonts w:ascii="Helvetica" w:hAnsi="Helvetica" w:cs="Helvetica"/>
          <w:bCs/>
          <w:szCs w:val="22"/>
        </w:rPr>
        <w:t xml:space="preserve">): </w:t>
      </w:r>
      <w:r>
        <w:rPr>
          <w:rFonts w:ascii="Helvetica" w:hAnsi="Helvetica" w:cs="Helvetica"/>
          <w:bCs/>
          <w:szCs w:val="22"/>
        </w:rPr>
        <w:br/>
        <w:t xml:space="preserve">Dr. Eduard </w:t>
      </w:r>
      <w:proofErr w:type="spellStart"/>
      <w:r>
        <w:rPr>
          <w:rFonts w:ascii="Helvetica" w:hAnsi="Helvetica" w:cs="Helvetica"/>
          <w:bCs/>
          <w:szCs w:val="22"/>
        </w:rPr>
        <w:t>Sailer</w:t>
      </w:r>
      <w:proofErr w:type="spellEnd"/>
      <w:r>
        <w:rPr>
          <w:rFonts w:ascii="Helvetica" w:hAnsi="Helvetica" w:cs="Helvetica"/>
          <w:bCs/>
          <w:szCs w:val="22"/>
        </w:rPr>
        <w:t xml:space="preserve"> (directeur technische afdeling), </w:t>
      </w:r>
      <w:r>
        <w:rPr>
          <w:rFonts w:ascii="Helvetica" w:hAnsi="Helvetica" w:cs="Helvetica"/>
          <w:bCs/>
          <w:szCs w:val="22"/>
        </w:rPr>
        <w:br/>
      </w:r>
      <w:r>
        <w:rPr>
          <w:rFonts w:ascii="Helvetica" w:hAnsi="Helvetica" w:cs="Helvetica"/>
          <w:iCs/>
          <w:szCs w:val="22"/>
        </w:rPr>
        <w:t>Dr. Stefan Breit (</w:t>
      </w:r>
      <w:proofErr w:type="spellStart"/>
      <w:r>
        <w:rPr>
          <w:rFonts w:ascii="Helvetica" w:hAnsi="Helvetica" w:cs="Helvetica"/>
          <w:iCs/>
          <w:szCs w:val="22"/>
        </w:rPr>
        <w:t>plv</w:t>
      </w:r>
      <w:proofErr w:type="spellEnd"/>
      <w:r>
        <w:rPr>
          <w:rFonts w:ascii="Helvetica" w:hAnsi="Helvetica" w:cs="Helvetica"/>
          <w:iCs/>
          <w:szCs w:val="22"/>
        </w:rPr>
        <w:t xml:space="preserve">. directeur technische afdeling), </w:t>
      </w:r>
      <w:r>
        <w:rPr>
          <w:rFonts w:ascii="Helvetica" w:hAnsi="Helvetica" w:cs="Helvetica"/>
          <w:iCs/>
          <w:szCs w:val="22"/>
        </w:rPr>
        <w:br/>
      </w:r>
      <w:r>
        <w:rPr>
          <w:rFonts w:ascii="Helvetica" w:hAnsi="Helvetica" w:cs="Helvetica"/>
          <w:bCs/>
          <w:szCs w:val="22"/>
        </w:rPr>
        <w:t xml:space="preserve">Dr. Reinhard </w:t>
      </w:r>
      <w:proofErr w:type="spellStart"/>
      <w:r>
        <w:rPr>
          <w:rFonts w:ascii="Helvetica" w:hAnsi="Helvetica" w:cs="Helvetica"/>
          <w:bCs/>
          <w:szCs w:val="22"/>
        </w:rPr>
        <w:t>Zinkann</w:t>
      </w:r>
      <w:proofErr w:type="spellEnd"/>
      <w:r>
        <w:rPr>
          <w:rFonts w:ascii="Helvetica" w:hAnsi="Helvetica" w:cs="Helvetica"/>
          <w:bCs/>
          <w:szCs w:val="22"/>
        </w:rPr>
        <w:t xml:space="preserve"> (directielid/aandeelhouder), </w:t>
      </w:r>
      <w:r>
        <w:rPr>
          <w:rFonts w:ascii="Helvetica" w:hAnsi="Helvetica" w:cs="Helvetica"/>
          <w:bCs/>
          <w:szCs w:val="22"/>
        </w:rPr>
        <w:br/>
        <w:t xml:space="preserve">Olaf </w:t>
      </w:r>
      <w:proofErr w:type="spellStart"/>
      <w:r>
        <w:rPr>
          <w:rFonts w:ascii="Helvetica" w:hAnsi="Helvetica" w:cs="Helvetica"/>
          <w:bCs/>
          <w:szCs w:val="22"/>
        </w:rPr>
        <w:t>Bartsch</w:t>
      </w:r>
      <w:proofErr w:type="spellEnd"/>
      <w:r>
        <w:rPr>
          <w:rFonts w:ascii="Helvetica" w:hAnsi="Helvetica" w:cs="Helvetica"/>
          <w:bCs/>
          <w:szCs w:val="22"/>
        </w:rPr>
        <w:t xml:space="preserve"> (directeur financiën en centrale administratie), </w:t>
      </w:r>
      <w:r>
        <w:rPr>
          <w:rFonts w:ascii="Helvetica" w:hAnsi="Helvetica" w:cs="Helvetica"/>
          <w:bCs/>
          <w:szCs w:val="22"/>
        </w:rPr>
        <w:br/>
        <w:t xml:space="preserve">Dr. Markus Miele (directielid/aandeelhouder) en </w:t>
      </w:r>
      <w:r>
        <w:rPr>
          <w:rFonts w:ascii="Helvetica" w:hAnsi="Helvetica" w:cs="Helvetica"/>
          <w:bCs/>
          <w:szCs w:val="22"/>
        </w:rPr>
        <w:br/>
        <w:t xml:space="preserve">Dr. Axel </w:t>
      </w:r>
      <w:proofErr w:type="spellStart"/>
      <w:r>
        <w:rPr>
          <w:rFonts w:ascii="Helvetica" w:hAnsi="Helvetica" w:cs="Helvetica"/>
          <w:bCs/>
          <w:szCs w:val="22"/>
        </w:rPr>
        <w:t>Kniehl</w:t>
      </w:r>
      <w:proofErr w:type="spellEnd"/>
      <w:r>
        <w:rPr>
          <w:rFonts w:ascii="Helvetica" w:hAnsi="Helvetica" w:cs="Helvetica"/>
          <w:bCs/>
          <w:szCs w:val="22"/>
        </w:rPr>
        <w:t xml:space="preserve"> (directeur marketing en verkoop). </w:t>
      </w:r>
      <w:r>
        <w:rPr>
          <w:rFonts w:ascii="Helvetica" w:hAnsi="Helvetica" w:cs="Helvetica"/>
          <w:bCs/>
          <w:szCs w:val="22"/>
        </w:rPr>
        <w:br/>
        <w:t>(Foto: Miele)</w:t>
      </w:r>
    </w:p>
    <w:sectPr w:rsidR="00672E60" w:rsidRPr="00965B08" w:rsidSect="00A106CE">
      <w:headerReference w:type="default" r:id="rId9"/>
      <w:footerReference w:type="default" r:id="rId10"/>
      <w:headerReference w:type="first" r:id="rId11"/>
      <w:footerReference w:type="first" r:id="rId12"/>
      <w:pgSz w:w="11907" w:h="16840" w:code="9"/>
      <w:pgMar w:top="2552" w:right="2126" w:bottom="1474" w:left="2126" w:header="567" w:footer="510" w:gutter="0"/>
      <w:pgNumType w:start="1"/>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2E60" w:rsidRDefault="00672E60">
      <w:r>
        <w:separator/>
      </w:r>
    </w:p>
  </w:endnote>
  <w:endnote w:type="continuationSeparator" w:id="0">
    <w:p w:rsidR="00672E60" w:rsidRDefault="00672E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6100" w:rsidRPr="00F32D2D" w:rsidRDefault="002C6100" w:rsidP="00F32D2D">
    <w:pPr>
      <w:pStyle w:val="Voettekst"/>
      <w:pBdr>
        <w:top w:val="none" w:sz="0" w:space="0" w:color="auto"/>
      </w:pBd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6100" w:rsidRDefault="002C6100" w:rsidP="00AA7CC4">
    <w:pPr>
      <w:pStyle w:val="Voettekst"/>
      <w:pBdr>
        <w:top w:val="none" w:sz="0" w:space="0" w:color="auto"/>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2E60" w:rsidRDefault="00672E60">
      <w:r>
        <w:separator/>
      </w:r>
    </w:p>
  </w:footnote>
  <w:footnote w:type="continuationSeparator" w:id="0">
    <w:p w:rsidR="00672E60" w:rsidRDefault="00672E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6100" w:rsidRPr="00522241" w:rsidRDefault="002C6100" w:rsidP="00587C7B">
    <w:pPr>
      <w:pStyle w:val="Kopfzeile2"/>
      <w:ind w:right="0"/>
      <w:rPr>
        <w:rFonts w:ascii="Helvetica" w:hAnsi="Helvetica"/>
      </w:rPr>
    </w:pPr>
    <w:r>
      <w:rPr>
        <w:noProof/>
      </w:rPr>
      <w:drawing>
        <wp:anchor distT="0" distB="0" distL="114300" distR="114300" simplePos="0" relativeHeight="251664384" behindDoc="0" locked="0" layoutInCell="1" allowOverlap="1" wp14:anchorId="4E96610A" wp14:editId="7A15896E">
          <wp:simplePos x="0" y="0"/>
          <wp:positionH relativeFrom="column">
            <wp:posOffset>4158615</wp:posOffset>
          </wp:positionH>
          <wp:positionV relativeFrom="paragraph">
            <wp:posOffset>93980</wp:posOffset>
          </wp:positionV>
          <wp:extent cx="1647825" cy="409575"/>
          <wp:effectExtent l="0" t="0" r="9525" b="9525"/>
          <wp:wrapNone/>
          <wp:docPr id="4" name="Bild 1" descr="2009-06-24 Mie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2009-06-24 Miel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47825" cy="4095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Helvetica" w:hAnsi="Helvetica"/>
        <w:b/>
        <w:sz w:val="24"/>
      </w:rPr>
      <w:t>Persbericht</w:t>
    </w:r>
    <w:r>
      <w:rPr>
        <w:rFonts w:ascii="Helvetica" w:hAnsi="Helvetica"/>
        <w:b/>
      </w:rPr>
      <w:br/>
    </w:r>
    <w:r>
      <w:fldChar w:fldCharType="begin"/>
    </w:r>
    <w:r>
      <w:rPr>
        <w:rFonts w:ascii="Helvetica" w:hAnsi="Helvetica"/>
        <w:sz w:val="24"/>
        <w:szCs w:val="24"/>
      </w:rPr>
      <w:instrText xml:space="preserve"> REF  nummer  \* MERGEFORMAT </w:instrText>
    </w:r>
    <w:r>
      <w:fldChar w:fldCharType="separate"/>
    </w:r>
    <w:r w:rsidR="00144614" w:rsidRPr="00144614">
      <w:rPr>
        <w:rFonts w:ascii="Helvetica" w:hAnsi="Helvetica"/>
        <w:sz w:val="24"/>
        <w:szCs w:val="24"/>
      </w:rPr>
      <w:t>Nr. 083/2016</w:t>
    </w:r>
    <w:r>
      <w:fldChar w:fldCharType="end"/>
    </w:r>
    <w:r>
      <w:rPr>
        <w:rFonts w:ascii="Helvetica" w:hAnsi="Helvetica"/>
        <w:sz w:val="24"/>
        <w:szCs w:val="24"/>
      </w:rPr>
      <w:t xml:space="preserve"> _ Pagina </w:t>
    </w:r>
    <w:r>
      <w:fldChar w:fldCharType="begin"/>
    </w:r>
    <w:r>
      <w:rPr>
        <w:rFonts w:ascii="Helvetica" w:hAnsi="Helvetica"/>
        <w:noProof/>
        <w:sz w:val="24"/>
        <w:szCs w:val="24"/>
      </w:rPr>
      <w:instrText>PAGE   \* MERGEFORMAT</w:instrText>
    </w:r>
    <w:r>
      <w:fldChar w:fldCharType="separate"/>
    </w:r>
    <w:r w:rsidR="00E5110F">
      <w:rPr>
        <w:rFonts w:ascii="Helvetica" w:hAnsi="Helvetica"/>
        <w:noProof/>
        <w:sz w:val="24"/>
        <w:szCs w:val="24"/>
      </w:rPr>
      <w:t>4</w:t>
    </w:r>
    <w:r>
      <w:fldChar w:fldCharType="end"/>
    </w:r>
  </w:p>
  <w:p w:rsidR="002C6100" w:rsidRPr="00587C7B" w:rsidRDefault="002C6100" w:rsidP="00587C7B">
    <w:pPr>
      <w:pStyle w:val="Koptekst"/>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6100" w:rsidRPr="00002B3F" w:rsidRDefault="002C6100" w:rsidP="00A80D6F">
    <w:pPr>
      <w:pStyle w:val="Kopfzeile1"/>
      <w:pBdr>
        <w:bottom w:val="none" w:sz="0" w:space="0" w:color="auto"/>
      </w:pBdr>
      <w:tabs>
        <w:tab w:val="clear" w:pos="9866"/>
      </w:tabs>
      <w:ind w:right="-896"/>
      <w:rPr>
        <w:b w:val="0"/>
        <w:szCs w:val="24"/>
      </w:rPr>
    </w:pPr>
    <w:bookmarkStart w:id="1" w:name="Typ"/>
    <w:r>
      <w:rPr>
        <w:noProof/>
      </w:rPr>
      <w:drawing>
        <wp:anchor distT="0" distB="0" distL="114300" distR="114300" simplePos="0" relativeHeight="251666432" behindDoc="1" locked="0" layoutInCell="1" allowOverlap="1" wp14:anchorId="27464822" wp14:editId="4E4A0DE7">
          <wp:simplePos x="0" y="0"/>
          <wp:positionH relativeFrom="margin">
            <wp:posOffset>4210050</wp:posOffset>
          </wp:positionH>
          <wp:positionV relativeFrom="paragraph">
            <wp:posOffset>113030</wp:posOffset>
          </wp:positionV>
          <wp:extent cx="1594485" cy="396240"/>
          <wp:effectExtent l="0" t="0" r="5715" b="3810"/>
          <wp:wrapNone/>
          <wp:docPr id="5" name="Grafik 5" descr="2009-06-24 Mie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2009-06-24 Miel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4485" cy="39624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Helvetica" w:hAnsi="Helvetica"/>
        <w:color w:val="000000"/>
      </w:rPr>
      <w:t>Persbericht</w:t>
    </w:r>
    <w:bookmarkEnd w:id="1"/>
    <w:r>
      <w:rPr>
        <w:color w:val="000000"/>
      </w:rPr>
      <w:br/>
    </w:r>
  </w:p>
  <w:p w:rsidR="002C6100" w:rsidRDefault="002C6100" w:rsidP="00A106CE">
    <w:pPr>
      <w:pStyle w:val="Koptekst"/>
      <w:pBdr>
        <w:bottom w:val="none" w:sz="0" w:space="0" w:color="auto"/>
      </w:pBdr>
      <w:ind w:right="-898"/>
      <w:rPr>
        <w:color w:val="000000"/>
      </w:rPr>
    </w:pPr>
  </w:p>
  <w:p w:rsidR="002C6100" w:rsidRPr="00002B3F" w:rsidRDefault="002C6100" w:rsidP="00A106CE">
    <w:pPr>
      <w:pStyle w:val="Kopfzeile1"/>
      <w:pBdr>
        <w:bottom w:val="none" w:sz="0" w:space="0" w:color="auto"/>
      </w:pBdr>
      <w:tabs>
        <w:tab w:val="clear" w:pos="9866"/>
      </w:tabs>
      <w:ind w:right="-896"/>
      <w:rPr>
        <w:b w:val="0"/>
        <w:szCs w:val="24"/>
      </w:rPr>
    </w:pPr>
  </w:p>
  <w:p w:rsidR="002C6100" w:rsidRPr="00A106CE" w:rsidRDefault="00B12EBB" w:rsidP="00A106CE">
    <w:pPr>
      <w:pStyle w:val="Koptekst"/>
      <w:pBdr>
        <w:bottom w:val="none" w:sz="0" w:space="0" w:color="auto"/>
      </w:pBdr>
    </w:pPr>
    <w:r>
      <w:rPr>
        <w:rFonts w:ascii="Helvetica" w:hAnsi="Helvetica" w:cs="Arial"/>
        <w:noProof/>
        <w:szCs w:val="22"/>
      </w:rPr>
      <mc:AlternateContent>
        <mc:Choice Requires="wps">
          <w:drawing>
            <wp:anchor distT="0" distB="0" distL="114300" distR="114300" simplePos="0" relativeHeight="251668480" behindDoc="0" locked="1" layoutInCell="1" allowOverlap="1" wp14:anchorId="0A0430B0" wp14:editId="5DCC7447">
              <wp:simplePos x="0" y="0"/>
              <wp:positionH relativeFrom="page">
                <wp:posOffset>6552565</wp:posOffset>
              </wp:positionH>
              <wp:positionV relativeFrom="page">
                <wp:posOffset>7729855</wp:posOffset>
              </wp:positionV>
              <wp:extent cx="792000" cy="2847600"/>
              <wp:effectExtent l="0" t="0" r="27305" b="1016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2000" cy="2847600"/>
                      </a:xfrm>
                      <a:prstGeom prst="rect">
                        <a:avLst/>
                      </a:prstGeom>
                      <a:solidFill>
                        <a:srgbClr val="FFFFFF"/>
                      </a:solidFill>
                      <a:ln w="9525">
                        <a:solidFill>
                          <a:srgbClr val="FFFFFF"/>
                        </a:solidFill>
                        <a:miter lim="800000"/>
                        <a:headEnd/>
                        <a:tailEnd/>
                      </a:ln>
                    </wps:spPr>
                    <wps:txbx>
                      <w:txbxContent>
                        <w:p w:rsidR="00B12EBB" w:rsidRDefault="00B12EBB" w:rsidP="00B12EBB">
                          <w:pPr>
                            <w:rPr>
                              <w:b/>
                              <w:sz w:val="14"/>
                            </w:rPr>
                          </w:pPr>
                          <w:r>
                            <w:rPr>
                              <w:b/>
                              <w:sz w:val="14"/>
                            </w:rPr>
                            <w:t>Vrijgegeven voor redactioneel gebruik</w:t>
                          </w:r>
                        </w:p>
                        <w:p w:rsidR="00B12EBB" w:rsidRDefault="00B12EBB" w:rsidP="00B12EBB">
                          <w:pPr>
                            <w:rPr>
                              <w:sz w:val="14"/>
                            </w:rPr>
                          </w:pPr>
                          <w:r>
                            <w:rPr>
                              <w:b/>
                              <w:sz w:val="14"/>
                            </w:rPr>
                            <w:t xml:space="preserve">Documenten op te vragen bij </w:t>
                          </w:r>
                          <w:r>
                            <w:rPr>
                              <w:b/>
                              <w:sz w:val="14"/>
                            </w:rPr>
                            <w:br/>
                          </w:r>
                          <w:r>
                            <w:rPr>
                              <w:sz w:val="14"/>
                            </w:rPr>
                            <w:t xml:space="preserve">Miele </w:t>
                          </w:r>
                          <w:r w:rsidR="00E5110F">
                            <w:rPr>
                              <w:sz w:val="14"/>
                            </w:rPr>
                            <w:t>Nederland</w:t>
                          </w:r>
                          <w:r>
                            <w:rPr>
                              <w:sz w:val="14"/>
                            </w:rPr>
                            <w:br/>
                          </w:r>
                          <w:r w:rsidR="00E5110F">
                            <w:rPr>
                              <w:sz w:val="14"/>
                            </w:rPr>
                            <w:t>Afdeling PR</w:t>
                          </w:r>
                        </w:p>
                        <w:p w:rsidR="00B12EBB" w:rsidRDefault="00B12EBB" w:rsidP="00B12EBB">
                          <w:pPr>
                            <w:rPr>
                              <w:sz w:val="14"/>
                            </w:rPr>
                          </w:pPr>
                          <w:r>
                            <w:rPr>
                              <w:b/>
                              <w:sz w:val="14"/>
                            </w:rPr>
                            <w:t>Postadres</w:t>
                          </w:r>
                          <w:r>
                            <w:rPr>
                              <w:sz w:val="14"/>
                            </w:rPr>
                            <w:br/>
                          </w:r>
                          <w:r w:rsidR="00E5110F">
                            <w:rPr>
                              <w:sz w:val="14"/>
                            </w:rPr>
                            <w:t>Postbus 166</w:t>
                          </w:r>
                          <w:r w:rsidR="00E5110F">
                            <w:rPr>
                              <w:sz w:val="14"/>
                            </w:rPr>
                            <w:br/>
                            <w:t>4130 ED Vianen</w:t>
                          </w:r>
                        </w:p>
                        <w:p w:rsidR="00B12EBB" w:rsidRDefault="00B12EBB" w:rsidP="00B12EBB">
                          <w:pPr>
                            <w:rPr>
                              <w:sz w:val="14"/>
                            </w:rPr>
                          </w:pPr>
                          <w:r>
                            <w:rPr>
                              <w:b/>
                              <w:sz w:val="14"/>
                            </w:rPr>
                            <w:t>Telefoonnr.</w:t>
                          </w:r>
                          <w:r>
                            <w:rPr>
                              <w:sz w:val="14"/>
                            </w:rPr>
                            <w:br/>
                          </w:r>
                          <w:r w:rsidR="00E5110F">
                            <w:rPr>
                              <w:sz w:val="14"/>
                            </w:rPr>
                            <w:t>(0347) 37 85 41</w:t>
                          </w:r>
                        </w:p>
                        <w:p w:rsidR="00B12EBB" w:rsidRPr="00E70BF7" w:rsidRDefault="00B12EBB" w:rsidP="00B12EBB">
                          <w:pPr>
                            <w:rPr>
                              <w:sz w:val="14"/>
                            </w:rPr>
                          </w:pPr>
                          <w:r>
                            <w:rPr>
                              <w:sz w:val="14"/>
                            </w:rPr>
                            <w:t>www.miele.</w:t>
                          </w:r>
                          <w:r w:rsidR="00E5110F">
                            <w:rPr>
                              <w:sz w:val="14"/>
                            </w:rPr>
                            <w:t>nl</w:t>
                          </w:r>
                          <w:r>
                            <w:rPr>
                              <w:sz w:val="14"/>
                            </w:rPr>
                            <w:br/>
                          </w:r>
                          <w:r w:rsidR="00E5110F">
                            <w:rPr>
                              <w:sz w:val="14"/>
                            </w:rPr>
                            <w:t>pr</w:t>
                          </w:r>
                          <w:r>
                            <w:rPr>
                              <w:sz w:val="14"/>
                            </w:rPr>
                            <w:t>@miele.</w:t>
                          </w:r>
                          <w:r w:rsidR="00E5110F">
                            <w:rPr>
                              <w:sz w:val="14"/>
                            </w:rPr>
                            <w:t>nl</w:t>
                          </w:r>
                          <w:r>
                            <w:rPr>
                              <w:sz w:val="14"/>
                            </w:rPr>
                            <w:br/>
                          </w:r>
                        </w:p>
                        <w:p w:rsidR="00B12EBB" w:rsidRPr="00E70BF7" w:rsidRDefault="00B12EBB" w:rsidP="00B12EBB">
                          <w:pPr>
                            <w:rPr>
                              <w:sz w:val="1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515.95pt;margin-top:608.65pt;width:62.35pt;height:224.2pt;z-index:2516684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" strokecolor="white">
              <v:textbox inset="0,0,0,0">
                <w:txbxContent>
                  <w:p w:rsidR="00B12EBB" w:rsidRDefault="00B12EBB" w:rsidP="00B12EBB">
                    <w:pPr>
                      <w:rPr>
                        <w:b/>
                        <w:sz w:val="14"/>
                      </w:rPr>
                    </w:pPr>
                    <w:r>
                      <w:rPr>
                        <w:b/>
                        <w:sz w:val="14"/>
                      </w:rPr>
                      <w:t>Vrijgegeven voor redactioneel gebruik</w:t>
                    </w:r>
                  </w:p>
                  <w:p w:rsidR="00B12EBB" w:rsidRDefault="00B12EBB" w:rsidP="00B12EBB">
                    <w:pPr>
                      <w:rPr>
                        <w:sz w:val="14"/>
                      </w:rPr>
                    </w:pPr>
                    <w:r>
                      <w:rPr>
                        <w:b/>
                        <w:sz w:val="14"/>
                      </w:rPr>
                      <w:t xml:space="preserve">Documenten op te vragen bij </w:t>
                    </w:r>
                    <w:r>
                      <w:rPr>
                        <w:b/>
                        <w:sz w:val="14"/>
                      </w:rPr>
                      <w:br/>
                    </w:r>
                    <w:r>
                      <w:rPr>
                        <w:sz w:val="14"/>
                      </w:rPr>
                      <w:t xml:space="preserve">Miele </w:t>
                    </w:r>
                    <w:r w:rsidR="00E5110F">
                      <w:rPr>
                        <w:sz w:val="14"/>
                      </w:rPr>
                      <w:t>Nederland</w:t>
                    </w:r>
                    <w:r>
                      <w:rPr>
                        <w:sz w:val="14"/>
                      </w:rPr>
                      <w:br/>
                    </w:r>
                    <w:r w:rsidR="00E5110F">
                      <w:rPr>
                        <w:sz w:val="14"/>
                      </w:rPr>
                      <w:t>Afdeling PR</w:t>
                    </w:r>
                  </w:p>
                  <w:p w:rsidR="00B12EBB" w:rsidRDefault="00B12EBB" w:rsidP="00B12EBB">
                    <w:pPr>
                      <w:rPr>
                        <w:sz w:val="14"/>
                      </w:rPr>
                    </w:pPr>
                    <w:r>
                      <w:rPr>
                        <w:b/>
                        <w:sz w:val="14"/>
                      </w:rPr>
                      <w:t>Postadres</w:t>
                    </w:r>
                    <w:r>
                      <w:rPr>
                        <w:sz w:val="14"/>
                      </w:rPr>
                      <w:br/>
                    </w:r>
                    <w:r w:rsidR="00E5110F">
                      <w:rPr>
                        <w:sz w:val="14"/>
                      </w:rPr>
                      <w:t>Postbus 166</w:t>
                    </w:r>
                    <w:r w:rsidR="00E5110F">
                      <w:rPr>
                        <w:sz w:val="14"/>
                      </w:rPr>
                      <w:br/>
                      <w:t>4130 ED Vianen</w:t>
                    </w:r>
                  </w:p>
                  <w:p w:rsidR="00B12EBB" w:rsidRDefault="00B12EBB" w:rsidP="00B12EBB">
                    <w:pPr>
                      <w:rPr>
                        <w:sz w:val="14"/>
                      </w:rPr>
                    </w:pPr>
                    <w:r>
                      <w:rPr>
                        <w:b/>
                        <w:sz w:val="14"/>
                      </w:rPr>
                      <w:t>Telefoonnr.</w:t>
                    </w:r>
                    <w:r>
                      <w:rPr>
                        <w:sz w:val="14"/>
                      </w:rPr>
                      <w:br/>
                    </w:r>
                    <w:r w:rsidR="00E5110F">
                      <w:rPr>
                        <w:sz w:val="14"/>
                      </w:rPr>
                      <w:t>(0347) 37 85 41</w:t>
                    </w:r>
                  </w:p>
                  <w:p w:rsidR="00B12EBB" w:rsidRPr="00E70BF7" w:rsidRDefault="00B12EBB" w:rsidP="00B12EBB">
                    <w:pPr>
                      <w:rPr>
                        <w:sz w:val="14"/>
                      </w:rPr>
                    </w:pPr>
                    <w:r>
                      <w:rPr>
                        <w:sz w:val="14"/>
                      </w:rPr>
                      <w:t>www.miele.</w:t>
                    </w:r>
                    <w:r w:rsidR="00E5110F">
                      <w:rPr>
                        <w:sz w:val="14"/>
                      </w:rPr>
                      <w:t>nl</w:t>
                    </w:r>
                    <w:r>
                      <w:rPr>
                        <w:sz w:val="14"/>
                      </w:rPr>
                      <w:br/>
                    </w:r>
                    <w:r w:rsidR="00E5110F">
                      <w:rPr>
                        <w:sz w:val="14"/>
                      </w:rPr>
                      <w:t>pr</w:t>
                    </w:r>
                    <w:r>
                      <w:rPr>
                        <w:sz w:val="14"/>
                      </w:rPr>
                      <w:t>@miele.</w:t>
                    </w:r>
                    <w:r w:rsidR="00E5110F">
                      <w:rPr>
                        <w:sz w:val="14"/>
                      </w:rPr>
                      <w:t>nl</w:t>
                    </w:r>
                    <w:r>
                      <w:rPr>
                        <w:sz w:val="14"/>
                      </w:rPr>
                      <w:br/>
                    </w:r>
                  </w:p>
                  <w:p w:rsidR="00B12EBB" w:rsidRPr="00E70BF7" w:rsidRDefault="00B12EBB" w:rsidP="00B12EBB">
                    <w:pPr>
                      <w:rPr>
                        <w:sz w:val="14"/>
                      </w:rPr>
                    </w:pPr>
                  </w:p>
                </w:txbxContent>
              </v:textbox>
              <w10:wrap anchorx="page" anchory="page"/>
              <w10:anchorlock/>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F6C2A94"/>
    <w:multiLevelType w:val="multilevel"/>
    <w:tmpl w:val="B9708502"/>
    <w:lvl w:ilvl="0">
      <w:start w:val="1"/>
      <w:numFmt w:val="decimal"/>
      <w:lvlText w:val="%1."/>
      <w:lvlJc w:val="left"/>
      <w:pPr>
        <w:tabs>
          <w:tab w:val="num" w:pos="360"/>
        </w:tabs>
        <w:ind w:left="0" w:firstLine="0"/>
      </w:pPr>
      <w:rPr>
        <w:rFonts w:hint="default"/>
      </w:rPr>
    </w:lvl>
    <w:lvl w:ilvl="1">
      <w:start w:val="1"/>
      <w:numFmt w:val="decimal"/>
      <w:pStyle w:val="Kop2"/>
      <w:lvlText w:val="%1.%2."/>
      <w:lvlJc w:val="left"/>
      <w:pPr>
        <w:tabs>
          <w:tab w:val="num" w:pos="720"/>
        </w:tabs>
        <w:ind w:left="0" w:firstLine="0"/>
      </w:pPr>
      <w:rPr>
        <w:rFonts w:hint="default"/>
      </w:rPr>
    </w:lvl>
    <w:lvl w:ilvl="2">
      <w:start w:val="1"/>
      <w:numFmt w:val="decimal"/>
      <w:pStyle w:val="Kop3"/>
      <w:lvlText w:val="%1.%2.%3."/>
      <w:lvlJc w:val="left"/>
      <w:pPr>
        <w:tabs>
          <w:tab w:val="num" w:pos="720"/>
        </w:tabs>
        <w:ind w:left="0" w:firstLine="0"/>
      </w:pPr>
      <w:rPr>
        <w:rFonts w:hint="default"/>
      </w:rPr>
    </w:lvl>
    <w:lvl w:ilvl="3">
      <w:start w:val="1"/>
      <w:numFmt w:val="decimal"/>
      <w:pStyle w:val="Kop4"/>
      <w:lvlText w:val="%1.%2.%3.%4."/>
      <w:lvlJc w:val="left"/>
      <w:pPr>
        <w:tabs>
          <w:tab w:val="num" w:pos="1080"/>
        </w:tabs>
        <w:ind w:left="0" w:firstLine="0"/>
      </w:pPr>
      <w:rPr>
        <w:rFonts w:hint="default"/>
      </w:rPr>
    </w:lvl>
    <w:lvl w:ilvl="4">
      <w:start w:val="1"/>
      <w:numFmt w:val="decimal"/>
      <w:isLg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abstractNumId w:val="0"/>
  </w:num>
  <w:num w:numId="2">
    <w:abstractNumId w:val="0"/>
  </w:num>
  <w:num w:numId="3">
    <w:abstractNumId w:val="0"/>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867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2E60"/>
    <w:rsid w:val="00006DD1"/>
    <w:rsid w:val="000251AB"/>
    <w:rsid w:val="00025578"/>
    <w:rsid w:val="00047FAE"/>
    <w:rsid w:val="00063661"/>
    <w:rsid w:val="000723DC"/>
    <w:rsid w:val="0008786D"/>
    <w:rsid w:val="00095038"/>
    <w:rsid w:val="000962BB"/>
    <w:rsid w:val="000A055B"/>
    <w:rsid w:val="000A3BC8"/>
    <w:rsid w:val="000B32C0"/>
    <w:rsid w:val="000E4738"/>
    <w:rsid w:val="001031EA"/>
    <w:rsid w:val="00107F63"/>
    <w:rsid w:val="00113F69"/>
    <w:rsid w:val="00124473"/>
    <w:rsid w:val="001277A6"/>
    <w:rsid w:val="00130077"/>
    <w:rsid w:val="001427D8"/>
    <w:rsid w:val="00144614"/>
    <w:rsid w:val="00151D2C"/>
    <w:rsid w:val="001524DF"/>
    <w:rsid w:val="001549A2"/>
    <w:rsid w:val="001731FC"/>
    <w:rsid w:val="00177C8E"/>
    <w:rsid w:val="001A00A5"/>
    <w:rsid w:val="001A1895"/>
    <w:rsid w:val="001A4E72"/>
    <w:rsid w:val="001C51DC"/>
    <w:rsid w:val="001D3C88"/>
    <w:rsid w:val="001D44F5"/>
    <w:rsid w:val="001F053C"/>
    <w:rsid w:val="00203A2A"/>
    <w:rsid w:val="002050A6"/>
    <w:rsid w:val="002100DB"/>
    <w:rsid w:val="002230F5"/>
    <w:rsid w:val="0024385D"/>
    <w:rsid w:val="002550F8"/>
    <w:rsid w:val="00266F11"/>
    <w:rsid w:val="00275901"/>
    <w:rsid w:val="00291863"/>
    <w:rsid w:val="00295DA4"/>
    <w:rsid w:val="002A50E8"/>
    <w:rsid w:val="002C6100"/>
    <w:rsid w:val="002D7017"/>
    <w:rsid w:val="002D75B1"/>
    <w:rsid w:val="002E1DDD"/>
    <w:rsid w:val="002E21BB"/>
    <w:rsid w:val="002E29AD"/>
    <w:rsid w:val="002E520C"/>
    <w:rsid w:val="002E64CC"/>
    <w:rsid w:val="002E7200"/>
    <w:rsid w:val="00307A40"/>
    <w:rsid w:val="003405DA"/>
    <w:rsid w:val="0034735C"/>
    <w:rsid w:val="003573C3"/>
    <w:rsid w:val="00375759"/>
    <w:rsid w:val="003806AF"/>
    <w:rsid w:val="003A5874"/>
    <w:rsid w:val="003B1191"/>
    <w:rsid w:val="003B4C49"/>
    <w:rsid w:val="003C24E3"/>
    <w:rsid w:val="003E2F5E"/>
    <w:rsid w:val="003F2E68"/>
    <w:rsid w:val="003F7E0C"/>
    <w:rsid w:val="004048AA"/>
    <w:rsid w:val="00415BD0"/>
    <w:rsid w:val="004562CD"/>
    <w:rsid w:val="00466F77"/>
    <w:rsid w:val="00471270"/>
    <w:rsid w:val="004756E3"/>
    <w:rsid w:val="00483183"/>
    <w:rsid w:val="0048326F"/>
    <w:rsid w:val="004C5A32"/>
    <w:rsid w:val="004E0813"/>
    <w:rsid w:val="004E107F"/>
    <w:rsid w:val="004E7449"/>
    <w:rsid w:val="004F2AD7"/>
    <w:rsid w:val="0051038B"/>
    <w:rsid w:val="005114A0"/>
    <w:rsid w:val="00517A52"/>
    <w:rsid w:val="00542014"/>
    <w:rsid w:val="00570764"/>
    <w:rsid w:val="0057423D"/>
    <w:rsid w:val="00587C7B"/>
    <w:rsid w:val="005B03C5"/>
    <w:rsid w:val="005D304B"/>
    <w:rsid w:val="005D64FF"/>
    <w:rsid w:val="005D7DED"/>
    <w:rsid w:val="005E2F58"/>
    <w:rsid w:val="005E5512"/>
    <w:rsid w:val="0061111B"/>
    <w:rsid w:val="00635B8E"/>
    <w:rsid w:val="00647F77"/>
    <w:rsid w:val="00657ED3"/>
    <w:rsid w:val="00672E60"/>
    <w:rsid w:val="0068097C"/>
    <w:rsid w:val="00684FC3"/>
    <w:rsid w:val="00690EC1"/>
    <w:rsid w:val="00691DEE"/>
    <w:rsid w:val="00694B5E"/>
    <w:rsid w:val="006A39CC"/>
    <w:rsid w:val="006A5E85"/>
    <w:rsid w:val="006C1362"/>
    <w:rsid w:val="006D1E6F"/>
    <w:rsid w:val="006F6E82"/>
    <w:rsid w:val="00771759"/>
    <w:rsid w:val="007753AF"/>
    <w:rsid w:val="007A0E64"/>
    <w:rsid w:val="007A3A45"/>
    <w:rsid w:val="007B20F8"/>
    <w:rsid w:val="007D71B9"/>
    <w:rsid w:val="007F5B3F"/>
    <w:rsid w:val="00804871"/>
    <w:rsid w:val="00814FB7"/>
    <w:rsid w:val="00833259"/>
    <w:rsid w:val="00836103"/>
    <w:rsid w:val="00856579"/>
    <w:rsid w:val="008639C9"/>
    <w:rsid w:val="00865278"/>
    <w:rsid w:val="008658D2"/>
    <w:rsid w:val="00873A09"/>
    <w:rsid w:val="008843E3"/>
    <w:rsid w:val="00893478"/>
    <w:rsid w:val="008A36D9"/>
    <w:rsid w:val="008D3EE0"/>
    <w:rsid w:val="008F1420"/>
    <w:rsid w:val="008F3C4A"/>
    <w:rsid w:val="0090616F"/>
    <w:rsid w:val="0092544D"/>
    <w:rsid w:val="00950F8C"/>
    <w:rsid w:val="00965B08"/>
    <w:rsid w:val="0097543B"/>
    <w:rsid w:val="009779FD"/>
    <w:rsid w:val="00984AB6"/>
    <w:rsid w:val="009971E7"/>
    <w:rsid w:val="009A7708"/>
    <w:rsid w:val="009B2D4F"/>
    <w:rsid w:val="009D5801"/>
    <w:rsid w:val="009E3CC2"/>
    <w:rsid w:val="009F3329"/>
    <w:rsid w:val="009F72E3"/>
    <w:rsid w:val="009F7CDF"/>
    <w:rsid w:val="00A0482A"/>
    <w:rsid w:val="00A106CE"/>
    <w:rsid w:val="00A22C1F"/>
    <w:rsid w:val="00A321AB"/>
    <w:rsid w:val="00A32D5C"/>
    <w:rsid w:val="00A41F17"/>
    <w:rsid w:val="00A50419"/>
    <w:rsid w:val="00A51F8F"/>
    <w:rsid w:val="00A6236C"/>
    <w:rsid w:val="00A80D6F"/>
    <w:rsid w:val="00A9044D"/>
    <w:rsid w:val="00A96172"/>
    <w:rsid w:val="00AA0EEF"/>
    <w:rsid w:val="00AA7CC4"/>
    <w:rsid w:val="00AC78A3"/>
    <w:rsid w:val="00AD1132"/>
    <w:rsid w:val="00AF3F9D"/>
    <w:rsid w:val="00B12C32"/>
    <w:rsid w:val="00B12EBB"/>
    <w:rsid w:val="00B20C7E"/>
    <w:rsid w:val="00B23123"/>
    <w:rsid w:val="00B33C33"/>
    <w:rsid w:val="00B33C53"/>
    <w:rsid w:val="00B360F7"/>
    <w:rsid w:val="00B403BB"/>
    <w:rsid w:val="00B42078"/>
    <w:rsid w:val="00B57084"/>
    <w:rsid w:val="00B61150"/>
    <w:rsid w:val="00B62824"/>
    <w:rsid w:val="00B62D38"/>
    <w:rsid w:val="00B96109"/>
    <w:rsid w:val="00BA415B"/>
    <w:rsid w:val="00BA4959"/>
    <w:rsid w:val="00BD41C1"/>
    <w:rsid w:val="00C007A8"/>
    <w:rsid w:val="00C25BF9"/>
    <w:rsid w:val="00C331F6"/>
    <w:rsid w:val="00C42C8F"/>
    <w:rsid w:val="00C64BC5"/>
    <w:rsid w:val="00C65340"/>
    <w:rsid w:val="00CA533C"/>
    <w:rsid w:val="00CC622F"/>
    <w:rsid w:val="00CD4EB0"/>
    <w:rsid w:val="00CE3CD7"/>
    <w:rsid w:val="00CF0D0F"/>
    <w:rsid w:val="00D07A6D"/>
    <w:rsid w:val="00D16D2E"/>
    <w:rsid w:val="00D30256"/>
    <w:rsid w:val="00D4258F"/>
    <w:rsid w:val="00D441E1"/>
    <w:rsid w:val="00D71D52"/>
    <w:rsid w:val="00D81AA7"/>
    <w:rsid w:val="00D92EC6"/>
    <w:rsid w:val="00DB0BCB"/>
    <w:rsid w:val="00DD16C6"/>
    <w:rsid w:val="00DD6FB1"/>
    <w:rsid w:val="00DD732C"/>
    <w:rsid w:val="00E321F0"/>
    <w:rsid w:val="00E5102C"/>
    <w:rsid w:val="00E5110F"/>
    <w:rsid w:val="00EA3530"/>
    <w:rsid w:val="00EC0C25"/>
    <w:rsid w:val="00EC742A"/>
    <w:rsid w:val="00ED3CAF"/>
    <w:rsid w:val="00EE46DB"/>
    <w:rsid w:val="00EE6B8C"/>
    <w:rsid w:val="00EF645B"/>
    <w:rsid w:val="00F1224B"/>
    <w:rsid w:val="00F16855"/>
    <w:rsid w:val="00F320AB"/>
    <w:rsid w:val="00F32D2D"/>
    <w:rsid w:val="00F364F2"/>
    <w:rsid w:val="00F3771A"/>
    <w:rsid w:val="00F42554"/>
    <w:rsid w:val="00F54AD9"/>
    <w:rsid w:val="00F5574E"/>
    <w:rsid w:val="00F570E8"/>
    <w:rsid w:val="00F571B8"/>
    <w:rsid w:val="00F8405C"/>
    <w:rsid w:val="00F91A07"/>
    <w:rsid w:val="00F92D1D"/>
    <w:rsid w:val="00FA515E"/>
    <w:rsid w:val="00FA76E3"/>
    <w:rsid w:val="00FC2A7F"/>
    <w:rsid w:val="00FE2DD5"/>
    <w:rsid w:val="00FF0F6A"/>
    <w:rsid w:val="00FF12DC"/>
    <w:rsid w:val="00FF2AE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nl-NL" w:eastAsia="nl-N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pPr>
      <w:overflowPunct w:val="0"/>
      <w:autoSpaceDE w:val="0"/>
      <w:autoSpaceDN w:val="0"/>
      <w:adjustRightInd w:val="0"/>
      <w:spacing w:before="240"/>
      <w:textAlignment w:val="baseline"/>
    </w:pPr>
    <w:rPr>
      <w:rFonts w:ascii="Arial" w:eastAsia="Times New Roman" w:hAnsi="Arial"/>
      <w:sz w:val="22"/>
    </w:rPr>
  </w:style>
  <w:style w:type="paragraph" w:styleId="Kop1">
    <w:name w:val="heading 1"/>
    <w:basedOn w:val="Standaard"/>
    <w:next w:val="Standaard"/>
    <w:autoRedefine/>
    <w:qFormat/>
    <w:rsid w:val="00A106CE"/>
    <w:pPr>
      <w:keepNext/>
      <w:tabs>
        <w:tab w:val="left" w:pos="851"/>
      </w:tabs>
      <w:spacing w:before="480" w:line="300" w:lineRule="auto"/>
      <w:outlineLvl w:val="0"/>
    </w:pPr>
    <w:rPr>
      <w:b/>
      <w:sz w:val="24"/>
    </w:rPr>
  </w:style>
  <w:style w:type="paragraph" w:styleId="Kop2">
    <w:name w:val="heading 2"/>
    <w:basedOn w:val="Kop1"/>
    <w:next w:val="Standaard"/>
    <w:autoRedefine/>
    <w:qFormat/>
    <w:rsid w:val="00694B5E"/>
    <w:pPr>
      <w:numPr>
        <w:ilvl w:val="1"/>
        <w:numId w:val="4"/>
      </w:numPr>
      <w:outlineLvl w:val="1"/>
    </w:pPr>
    <w:rPr>
      <w:sz w:val="22"/>
    </w:rPr>
  </w:style>
  <w:style w:type="paragraph" w:styleId="Kop3">
    <w:name w:val="heading 3"/>
    <w:basedOn w:val="Kop1"/>
    <w:next w:val="Standaard"/>
    <w:autoRedefine/>
    <w:qFormat/>
    <w:rsid w:val="00694B5E"/>
    <w:pPr>
      <w:numPr>
        <w:ilvl w:val="2"/>
        <w:numId w:val="4"/>
      </w:numPr>
      <w:spacing w:before="240"/>
      <w:outlineLvl w:val="2"/>
    </w:pPr>
    <w:rPr>
      <w:sz w:val="22"/>
    </w:rPr>
  </w:style>
  <w:style w:type="paragraph" w:styleId="Kop4">
    <w:name w:val="heading 4"/>
    <w:basedOn w:val="Kop1"/>
    <w:next w:val="Standaard"/>
    <w:autoRedefine/>
    <w:qFormat/>
    <w:rsid w:val="00694B5E"/>
    <w:pPr>
      <w:numPr>
        <w:ilvl w:val="3"/>
        <w:numId w:val="4"/>
      </w:numPr>
      <w:spacing w:before="240"/>
      <w:outlineLvl w:val="3"/>
    </w:pPr>
    <w:rPr>
      <w:b w:val="0"/>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DOTName">
    <w:name w:val="DOTName"/>
    <w:basedOn w:val="Standaard"/>
    <w:pPr>
      <w:spacing w:before="120"/>
    </w:pPr>
    <w:rPr>
      <w:sz w:val="10"/>
    </w:rPr>
  </w:style>
  <w:style w:type="paragraph" w:styleId="Voettekst">
    <w:name w:val="footer"/>
    <w:basedOn w:val="Standaard"/>
    <w:pPr>
      <w:pBdr>
        <w:top w:val="single" w:sz="6" w:space="1" w:color="auto"/>
      </w:pBdr>
      <w:tabs>
        <w:tab w:val="center" w:pos="4820"/>
        <w:tab w:val="right" w:pos="9866"/>
      </w:tabs>
      <w:spacing w:before="0"/>
    </w:pPr>
    <w:rPr>
      <w:sz w:val="16"/>
    </w:rPr>
  </w:style>
  <w:style w:type="paragraph" w:customStyle="1" w:styleId="InhaltsverzeichnisKopf">
    <w:name w:val="InhaltsverzeichnisKopf"/>
    <w:basedOn w:val="Standaard"/>
    <w:pPr>
      <w:tabs>
        <w:tab w:val="right" w:pos="9781"/>
      </w:tabs>
    </w:pPr>
    <w:rPr>
      <w:b/>
      <w:sz w:val="24"/>
    </w:rPr>
  </w:style>
  <w:style w:type="paragraph" w:styleId="Tekstopmerking">
    <w:name w:val="annotation text"/>
    <w:basedOn w:val="Standaard"/>
    <w:semiHidden/>
    <w:rPr>
      <w:sz w:val="20"/>
    </w:rPr>
  </w:style>
  <w:style w:type="character" w:styleId="Verwijzingopmerking">
    <w:name w:val="annotation reference"/>
    <w:semiHidden/>
    <w:rPr>
      <w:sz w:val="16"/>
    </w:rPr>
  </w:style>
  <w:style w:type="paragraph" w:styleId="Koptekst">
    <w:name w:val="header"/>
    <w:basedOn w:val="Standaard"/>
    <w:pPr>
      <w:pBdr>
        <w:bottom w:val="single" w:sz="6" w:space="0" w:color="auto"/>
      </w:pBdr>
      <w:tabs>
        <w:tab w:val="left" w:pos="7201"/>
      </w:tabs>
      <w:spacing w:before="0"/>
    </w:pPr>
    <w:rPr>
      <w:b/>
      <w:sz w:val="24"/>
    </w:rPr>
  </w:style>
  <w:style w:type="paragraph" w:customStyle="1" w:styleId="Kopfzeile1">
    <w:name w:val="Kopfzeile1"/>
    <w:basedOn w:val="Koptekst"/>
    <w:pPr>
      <w:tabs>
        <w:tab w:val="right" w:pos="9866"/>
      </w:tabs>
      <w:spacing w:before="240"/>
    </w:pPr>
  </w:style>
  <w:style w:type="paragraph" w:styleId="Standaardinspringing">
    <w:name w:val="Normal Indent"/>
    <w:basedOn w:val="Standaard"/>
    <w:pPr>
      <w:ind w:left="709"/>
    </w:pPr>
  </w:style>
  <w:style w:type="paragraph" w:customStyle="1" w:styleId="Standard-berschrift">
    <w:name w:val="Standard-Überschrift"/>
    <w:basedOn w:val="Standaard"/>
    <w:next w:val="Standaard"/>
    <w:pPr>
      <w:tabs>
        <w:tab w:val="left" w:pos="6379"/>
      </w:tabs>
      <w:spacing w:before="480"/>
    </w:pPr>
    <w:rPr>
      <w:b/>
    </w:rPr>
  </w:style>
  <w:style w:type="paragraph" w:styleId="Afzender">
    <w:name w:val="envelope return"/>
    <w:basedOn w:val="Standaard"/>
    <w:rPr>
      <w:sz w:val="20"/>
    </w:rPr>
  </w:style>
  <w:style w:type="paragraph" w:styleId="Adresenvelop">
    <w:name w:val="envelope address"/>
    <w:basedOn w:val="Standaard"/>
    <w:pPr>
      <w:framePr w:w="8505" w:h="2160" w:hRule="exact" w:hSpace="141" w:wrap="auto" w:hAnchor="page" w:xAlign="center" w:yAlign="bottom"/>
      <w:spacing w:before="0"/>
      <w:ind w:left="3686"/>
    </w:pPr>
    <w:rPr>
      <w:sz w:val="24"/>
    </w:rPr>
  </w:style>
  <w:style w:type="paragraph" w:styleId="Inhopg1">
    <w:name w:val="toc 1"/>
    <w:basedOn w:val="Standaard"/>
    <w:semiHidden/>
    <w:pPr>
      <w:tabs>
        <w:tab w:val="right" w:leader="dot" w:pos="9809"/>
      </w:tabs>
      <w:spacing w:after="120"/>
      <w:ind w:left="397" w:right="1134" w:hanging="397"/>
    </w:pPr>
  </w:style>
  <w:style w:type="paragraph" w:styleId="Inhopg2">
    <w:name w:val="toc 2"/>
    <w:basedOn w:val="Standaard"/>
    <w:semiHidden/>
    <w:pPr>
      <w:tabs>
        <w:tab w:val="right" w:leader="dot" w:pos="9809"/>
      </w:tabs>
      <w:spacing w:before="0"/>
      <w:ind w:left="1247" w:right="1134" w:hanging="851"/>
    </w:pPr>
  </w:style>
  <w:style w:type="paragraph" w:styleId="Inhopg3">
    <w:name w:val="toc 3"/>
    <w:basedOn w:val="Inhopg2"/>
    <w:semiHidden/>
  </w:style>
  <w:style w:type="paragraph" w:styleId="Inhopg4">
    <w:name w:val="toc 4"/>
    <w:basedOn w:val="Inhopg2"/>
    <w:semiHidden/>
  </w:style>
  <w:style w:type="paragraph" w:styleId="Inhopg5">
    <w:name w:val="toc 5"/>
    <w:basedOn w:val="Standaard"/>
    <w:next w:val="Standaard"/>
    <w:semiHidden/>
    <w:pPr>
      <w:tabs>
        <w:tab w:val="right" w:leader="dot" w:pos="9809"/>
      </w:tabs>
      <w:ind w:left="880"/>
    </w:pPr>
  </w:style>
  <w:style w:type="paragraph" w:styleId="Inhopg6">
    <w:name w:val="toc 6"/>
    <w:basedOn w:val="Standaard"/>
    <w:next w:val="Standaard"/>
    <w:semiHidden/>
    <w:pPr>
      <w:tabs>
        <w:tab w:val="right" w:leader="dot" w:pos="9809"/>
      </w:tabs>
      <w:ind w:left="1100"/>
    </w:pPr>
  </w:style>
  <w:style w:type="paragraph" w:styleId="Inhopg7">
    <w:name w:val="toc 7"/>
    <w:basedOn w:val="Standaard"/>
    <w:next w:val="Standaard"/>
    <w:semiHidden/>
    <w:pPr>
      <w:tabs>
        <w:tab w:val="right" w:leader="dot" w:pos="9809"/>
      </w:tabs>
      <w:ind w:left="1320"/>
    </w:pPr>
  </w:style>
  <w:style w:type="paragraph" w:styleId="Inhopg8">
    <w:name w:val="toc 8"/>
    <w:basedOn w:val="Standaard"/>
    <w:next w:val="Standaard"/>
    <w:semiHidden/>
    <w:pPr>
      <w:tabs>
        <w:tab w:val="right" w:leader="dot" w:pos="9809"/>
      </w:tabs>
      <w:ind w:left="1540"/>
    </w:pPr>
  </w:style>
  <w:style w:type="paragraph" w:styleId="Inhopg9">
    <w:name w:val="toc 9"/>
    <w:basedOn w:val="Standaard"/>
    <w:next w:val="Standaard"/>
    <w:semiHidden/>
    <w:pPr>
      <w:tabs>
        <w:tab w:val="right" w:leader="dot" w:pos="9809"/>
      </w:tabs>
      <w:ind w:left="1760"/>
    </w:pPr>
  </w:style>
  <w:style w:type="paragraph" w:styleId="Plattetekst">
    <w:name w:val="Body Text"/>
    <w:basedOn w:val="Standaard"/>
    <w:link w:val="PlattetekstChar"/>
    <w:rsid w:val="003806AF"/>
    <w:pPr>
      <w:overflowPunct/>
      <w:autoSpaceDE/>
      <w:autoSpaceDN/>
      <w:adjustRightInd/>
      <w:spacing w:before="0"/>
      <w:jc w:val="both"/>
      <w:textAlignment w:val="auto"/>
    </w:pPr>
    <w:rPr>
      <w:rFonts w:ascii="Times New Roman" w:hAnsi="Times New Roman"/>
      <w:sz w:val="24"/>
      <w:szCs w:val="24"/>
    </w:rPr>
  </w:style>
  <w:style w:type="character" w:customStyle="1" w:styleId="PlattetekstChar">
    <w:name w:val="Platte tekst Char"/>
    <w:basedOn w:val="Standaardalinea-lettertype"/>
    <w:link w:val="Plattetekst"/>
    <w:rsid w:val="003806AF"/>
    <w:rPr>
      <w:rFonts w:eastAsia="Times New Roman"/>
      <w:sz w:val="24"/>
      <w:szCs w:val="24"/>
    </w:rPr>
  </w:style>
  <w:style w:type="paragraph" w:customStyle="1" w:styleId="Verteiler">
    <w:name w:val="Verteiler"/>
    <w:basedOn w:val="Standaard"/>
    <w:rsid w:val="0034735C"/>
    <w:pPr>
      <w:tabs>
        <w:tab w:val="left" w:pos="993"/>
        <w:tab w:val="left" w:pos="1701"/>
      </w:tabs>
      <w:spacing w:before="0"/>
    </w:pPr>
  </w:style>
  <w:style w:type="character" w:styleId="Hyperlink">
    <w:name w:val="Hyperlink"/>
    <w:uiPriority w:val="99"/>
    <w:unhideWhenUsed/>
    <w:rsid w:val="0034735C"/>
    <w:rPr>
      <w:color w:val="0000FF"/>
      <w:u w:val="single"/>
    </w:rPr>
  </w:style>
  <w:style w:type="paragraph" w:customStyle="1" w:styleId="Kopfzeile2">
    <w:name w:val="Kopfzeile2"/>
    <w:basedOn w:val="Koptekst"/>
    <w:rsid w:val="00587C7B"/>
    <w:pPr>
      <w:pBdr>
        <w:bottom w:val="none" w:sz="0" w:space="0" w:color="auto"/>
      </w:pBdr>
      <w:spacing w:before="240"/>
      <w:ind w:right="-897"/>
    </w:pPr>
    <w:rPr>
      <w:b w:val="0"/>
      <w:sz w:val="22"/>
    </w:rPr>
  </w:style>
  <w:style w:type="paragraph" w:styleId="Ballontekst">
    <w:name w:val="Balloon Text"/>
    <w:basedOn w:val="Standaard"/>
    <w:link w:val="BallontekstChar"/>
    <w:rsid w:val="00291863"/>
    <w:pPr>
      <w:spacing w:before="0"/>
    </w:pPr>
    <w:rPr>
      <w:rFonts w:ascii="Tahoma" w:hAnsi="Tahoma" w:cs="Tahoma"/>
      <w:sz w:val="16"/>
      <w:szCs w:val="16"/>
    </w:rPr>
  </w:style>
  <w:style w:type="character" w:customStyle="1" w:styleId="BallontekstChar">
    <w:name w:val="Ballontekst Char"/>
    <w:basedOn w:val="Standaardalinea-lettertype"/>
    <w:link w:val="Ballontekst"/>
    <w:rsid w:val="00291863"/>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nl-NL" w:eastAsia="nl-N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pPr>
      <w:overflowPunct w:val="0"/>
      <w:autoSpaceDE w:val="0"/>
      <w:autoSpaceDN w:val="0"/>
      <w:adjustRightInd w:val="0"/>
      <w:spacing w:before="240"/>
      <w:textAlignment w:val="baseline"/>
    </w:pPr>
    <w:rPr>
      <w:rFonts w:ascii="Arial" w:eastAsia="Times New Roman" w:hAnsi="Arial"/>
      <w:sz w:val="22"/>
    </w:rPr>
  </w:style>
  <w:style w:type="paragraph" w:styleId="Kop1">
    <w:name w:val="heading 1"/>
    <w:basedOn w:val="Standaard"/>
    <w:next w:val="Standaard"/>
    <w:autoRedefine/>
    <w:qFormat/>
    <w:rsid w:val="00A106CE"/>
    <w:pPr>
      <w:keepNext/>
      <w:tabs>
        <w:tab w:val="left" w:pos="851"/>
      </w:tabs>
      <w:spacing w:before="480" w:line="300" w:lineRule="auto"/>
      <w:outlineLvl w:val="0"/>
    </w:pPr>
    <w:rPr>
      <w:b/>
      <w:sz w:val="24"/>
    </w:rPr>
  </w:style>
  <w:style w:type="paragraph" w:styleId="Kop2">
    <w:name w:val="heading 2"/>
    <w:basedOn w:val="Kop1"/>
    <w:next w:val="Standaard"/>
    <w:autoRedefine/>
    <w:qFormat/>
    <w:rsid w:val="00694B5E"/>
    <w:pPr>
      <w:numPr>
        <w:ilvl w:val="1"/>
        <w:numId w:val="4"/>
      </w:numPr>
      <w:outlineLvl w:val="1"/>
    </w:pPr>
    <w:rPr>
      <w:sz w:val="22"/>
    </w:rPr>
  </w:style>
  <w:style w:type="paragraph" w:styleId="Kop3">
    <w:name w:val="heading 3"/>
    <w:basedOn w:val="Kop1"/>
    <w:next w:val="Standaard"/>
    <w:autoRedefine/>
    <w:qFormat/>
    <w:rsid w:val="00694B5E"/>
    <w:pPr>
      <w:numPr>
        <w:ilvl w:val="2"/>
        <w:numId w:val="4"/>
      </w:numPr>
      <w:spacing w:before="240"/>
      <w:outlineLvl w:val="2"/>
    </w:pPr>
    <w:rPr>
      <w:sz w:val="22"/>
    </w:rPr>
  </w:style>
  <w:style w:type="paragraph" w:styleId="Kop4">
    <w:name w:val="heading 4"/>
    <w:basedOn w:val="Kop1"/>
    <w:next w:val="Standaard"/>
    <w:autoRedefine/>
    <w:qFormat/>
    <w:rsid w:val="00694B5E"/>
    <w:pPr>
      <w:numPr>
        <w:ilvl w:val="3"/>
        <w:numId w:val="4"/>
      </w:numPr>
      <w:spacing w:before="240"/>
      <w:outlineLvl w:val="3"/>
    </w:pPr>
    <w:rPr>
      <w:b w:val="0"/>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DOTName">
    <w:name w:val="DOTName"/>
    <w:basedOn w:val="Standaard"/>
    <w:pPr>
      <w:spacing w:before="120"/>
    </w:pPr>
    <w:rPr>
      <w:sz w:val="10"/>
    </w:rPr>
  </w:style>
  <w:style w:type="paragraph" w:styleId="Voettekst">
    <w:name w:val="footer"/>
    <w:basedOn w:val="Standaard"/>
    <w:pPr>
      <w:pBdr>
        <w:top w:val="single" w:sz="6" w:space="1" w:color="auto"/>
      </w:pBdr>
      <w:tabs>
        <w:tab w:val="center" w:pos="4820"/>
        <w:tab w:val="right" w:pos="9866"/>
      </w:tabs>
      <w:spacing w:before="0"/>
    </w:pPr>
    <w:rPr>
      <w:sz w:val="16"/>
    </w:rPr>
  </w:style>
  <w:style w:type="paragraph" w:customStyle="1" w:styleId="InhaltsverzeichnisKopf">
    <w:name w:val="InhaltsverzeichnisKopf"/>
    <w:basedOn w:val="Standaard"/>
    <w:pPr>
      <w:tabs>
        <w:tab w:val="right" w:pos="9781"/>
      </w:tabs>
    </w:pPr>
    <w:rPr>
      <w:b/>
      <w:sz w:val="24"/>
    </w:rPr>
  </w:style>
  <w:style w:type="paragraph" w:styleId="Tekstopmerking">
    <w:name w:val="annotation text"/>
    <w:basedOn w:val="Standaard"/>
    <w:semiHidden/>
    <w:rPr>
      <w:sz w:val="20"/>
    </w:rPr>
  </w:style>
  <w:style w:type="character" w:styleId="Verwijzingopmerking">
    <w:name w:val="annotation reference"/>
    <w:semiHidden/>
    <w:rPr>
      <w:sz w:val="16"/>
    </w:rPr>
  </w:style>
  <w:style w:type="paragraph" w:styleId="Koptekst">
    <w:name w:val="header"/>
    <w:basedOn w:val="Standaard"/>
    <w:pPr>
      <w:pBdr>
        <w:bottom w:val="single" w:sz="6" w:space="0" w:color="auto"/>
      </w:pBdr>
      <w:tabs>
        <w:tab w:val="left" w:pos="7201"/>
      </w:tabs>
      <w:spacing w:before="0"/>
    </w:pPr>
    <w:rPr>
      <w:b/>
      <w:sz w:val="24"/>
    </w:rPr>
  </w:style>
  <w:style w:type="paragraph" w:customStyle="1" w:styleId="Kopfzeile1">
    <w:name w:val="Kopfzeile1"/>
    <w:basedOn w:val="Koptekst"/>
    <w:pPr>
      <w:tabs>
        <w:tab w:val="right" w:pos="9866"/>
      </w:tabs>
      <w:spacing w:before="240"/>
    </w:pPr>
  </w:style>
  <w:style w:type="paragraph" w:styleId="Standaardinspringing">
    <w:name w:val="Normal Indent"/>
    <w:basedOn w:val="Standaard"/>
    <w:pPr>
      <w:ind w:left="709"/>
    </w:pPr>
  </w:style>
  <w:style w:type="paragraph" w:customStyle="1" w:styleId="Standard-berschrift">
    <w:name w:val="Standard-Überschrift"/>
    <w:basedOn w:val="Standaard"/>
    <w:next w:val="Standaard"/>
    <w:pPr>
      <w:tabs>
        <w:tab w:val="left" w:pos="6379"/>
      </w:tabs>
      <w:spacing w:before="480"/>
    </w:pPr>
    <w:rPr>
      <w:b/>
    </w:rPr>
  </w:style>
  <w:style w:type="paragraph" w:styleId="Afzender">
    <w:name w:val="envelope return"/>
    <w:basedOn w:val="Standaard"/>
    <w:rPr>
      <w:sz w:val="20"/>
    </w:rPr>
  </w:style>
  <w:style w:type="paragraph" w:styleId="Adresenvelop">
    <w:name w:val="envelope address"/>
    <w:basedOn w:val="Standaard"/>
    <w:pPr>
      <w:framePr w:w="8505" w:h="2160" w:hRule="exact" w:hSpace="141" w:wrap="auto" w:hAnchor="page" w:xAlign="center" w:yAlign="bottom"/>
      <w:spacing w:before="0"/>
      <w:ind w:left="3686"/>
    </w:pPr>
    <w:rPr>
      <w:sz w:val="24"/>
    </w:rPr>
  </w:style>
  <w:style w:type="paragraph" w:styleId="Inhopg1">
    <w:name w:val="toc 1"/>
    <w:basedOn w:val="Standaard"/>
    <w:semiHidden/>
    <w:pPr>
      <w:tabs>
        <w:tab w:val="right" w:leader="dot" w:pos="9809"/>
      </w:tabs>
      <w:spacing w:after="120"/>
      <w:ind w:left="397" w:right="1134" w:hanging="397"/>
    </w:pPr>
  </w:style>
  <w:style w:type="paragraph" w:styleId="Inhopg2">
    <w:name w:val="toc 2"/>
    <w:basedOn w:val="Standaard"/>
    <w:semiHidden/>
    <w:pPr>
      <w:tabs>
        <w:tab w:val="right" w:leader="dot" w:pos="9809"/>
      </w:tabs>
      <w:spacing w:before="0"/>
      <w:ind w:left="1247" w:right="1134" w:hanging="851"/>
    </w:pPr>
  </w:style>
  <w:style w:type="paragraph" w:styleId="Inhopg3">
    <w:name w:val="toc 3"/>
    <w:basedOn w:val="Inhopg2"/>
    <w:semiHidden/>
  </w:style>
  <w:style w:type="paragraph" w:styleId="Inhopg4">
    <w:name w:val="toc 4"/>
    <w:basedOn w:val="Inhopg2"/>
    <w:semiHidden/>
  </w:style>
  <w:style w:type="paragraph" w:styleId="Inhopg5">
    <w:name w:val="toc 5"/>
    <w:basedOn w:val="Standaard"/>
    <w:next w:val="Standaard"/>
    <w:semiHidden/>
    <w:pPr>
      <w:tabs>
        <w:tab w:val="right" w:leader="dot" w:pos="9809"/>
      </w:tabs>
      <w:ind w:left="880"/>
    </w:pPr>
  </w:style>
  <w:style w:type="paragraph" w:styleId="Inhopg6">
    <w:name w:val="toc 6"/>
    <w:basedOn w:val="Standaard"/>
    <w:next w:val="Standaard"/>
    <w:semiHidden/>
    <w:pPr>
      <w:tabs>
        <w:tab w:val="right" w:leader="dot" w:pos="9809"/>
      </w:tabs>
      <w:ind w:left="1100"/>
    </w:pPr>
  </w:style>
  <w:style w:type="paragraph" w:styleId="Inhopg7">
    <w:name w:val="toc 7"/>
    <w:basedOn w:val="Standaard"/>
    <w:next w:val="Standaard"/>
    <w:semiHidden/>
    <w:pPr>
      <w:tabs>
        <w:tab w:val="right" w:leader="dot" w:pos="9809"/>
      </w:tabs>
      <w:ind w:left="1320"/>
    </w:pPr>
  </w:style>
  <w:style w:type="paragraph" w:styleId="Inhopg8">
    <w:name w:val="toc 8"/>
    <w:basedOn w:val="Standaard"/>
    <w:next w:val="Standaard"/>
    <w:semiHidden/>
    <w:pPr>
      <w:tabs>
        <w:tab w:val="right" w:leader="dot" w:pos="9809"/>
      </w:tabs>
      <w:ind w:left="1540"/>
    </w:pPr>
  </w:style>
  <w:style w:type="paragraph" w:styleId="Inhopg9">
    <w:name w:val="toc 9"/>
    <w:basedOn w:val="Standaard"/>
    <w:next w:val="Standaard"/>
    <w:semiHidden/>
    <w:pPr>
      <w:tabs>
        <w:tab w:val="right" w:leader="dot" w:pos="9809"/>
      </w:tabs>
      <w:ind w:left="1760"/>
    </w:pPr>
  </w:style>
  <w:style w:type="paragraph" w:styleId="Plattetekst">
    <w:name w:val="Body Text"/>
    <w:basedOn w:val="Standaard"/>
    <w:link w:val="PlattetekstChar"/>
    <w:rsid w:val="003806AF"/>
    <w:pPr>
      <w:overflowPunct/>
      <w:autoSpaceDE/>
      <w:autoSpaceDN/>
      <w:adjustRightInd/>
      <w:spacing w:before="0"/>
      <w:jc w:val="both"/>
      <w:textAlignment w:val="auto"/>
    </w:pPr>
    <w:rPr>
      <w:rFonts w:ascii="Times New Roman" w:hAnsi="Times New Roman"/>
      <w:sz w:val="24"/>
      <w:szCs w:val="24"/>
    </w:rPr>
  </w:style>
  <w:style w:type="character" w:customStyle="1" w:styleId="PlattetekstChar">
    <w:name w:val="Platte tekst Char"/>
    <w:basedOn w:val="Standaardalinea-lettertype"/>
    <w:link w:val="Plattetekst"/>
    <w:rsid w:val="003806AF"/>
    <w:rPr>
      <w:rFonts w:eastAsia="Times New Roman"/>
      <w:sz w:val="24"/>
      <w:szCs w:val="24"/>
    </w:rPr>
  </w:style>
  <w:style w:type="paragraph" w:customStyle="1" w:styleId="Verteiler">
    <w:name w:val="Verteiler"/>
    <w:basedOn w:val="Standaard"/>
    <w:rsid w:val="0034735C"/>
    <w:pPr>
      <w:tabs>
        <w:tab w:val="left" w:pos="993"/>
        <w:tab w:val="left" w:pos="1701"/>
      </w:tabs>
      <w:spacing w:before="0"/>
    </w:pPr>
  </w:style>
  <w:style w:type="character" w:styleId="Hyperlink">
    <w:name w:val="Hyperlink"/>
    <w:uiPriority w:val="99"/>
    <w:unhideWhenUsed/>
    <w:rsid w:val="0034735C"/>
    <w:rPr>
      <w:color w:val="0000FF"/>
      <w:u w:val="single"/>
    </w:rPr>
  </w:style>
  <w:style w:type="paragraph" w:customStyle="1" w:styleId="Kopfzeile2">
    <w:name w:val="Kopfzeile2"/>
    <w:basedOn w:val="Koptekst"/>
    <w:rsid w:val="00587C7B"/>
    <w:pPr>
      <w:pBdr>
        <w:bottom w:val="none" w:sz="0" w:space="0" w:color="auto"/>
      </w:pBdr>
      <w:spacing w:before="240"/>
      <w:ind w:right="-897"/>
    </w:pPr>
    <w:rPr>
      <w:b w:val="0"/>
      <w:sz w:val="22"/>
    </w:rPr>
  </w:style>
  <w:style w:type="paragraph" w:styleId="Ballontekst">
    <w:name w:val="Balloon Text"/>
    <w:basedOn w:val="Standaard"/>
    <w:link w:val="BallontekstChar"/>
    <w:rsid w:val="00291863"/>
    <w:pPr>
      <w:spacing w:before="0"/>
    </w:pPr>
    <w:rPr>
      <w:rFonts w:ascii="Tahoma" w:hAnsi="Tahoma" w:cs="Tahoma"/>
      <w:sz w:val="16"/>
      <w:szCs w:val="16"/>
    </w:rPr>
  </w:style>
  <w:style w:type="character" w:customStyle="1" w:styleId="BallontekstChar">
    <w:name w:val="Ballontekst Char"/>
    <w:basedOn w:val="Standaardalinea-lettertype"/>
    <w:link w:val="Ballontekst"/>
    <w:rsid w:val="00291863"/>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Office14\MDS\mds01402-01.dotm"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4698B0-8760-444B-9709-0096A5385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mds01402-01.dotm</Template>
  <TotalTime>4</TotalTime>
  <Pages>4</Pages>
  <Words>1235</Words>
  <Characters>7755</Characters>
  <Application>Microsoft Office Word</Application>
  <DocSecurity>0</DocSecurity>
  <Lines>64</Lines>
  <Paragraphs>17</Paragraphs>
  <ScaleCrop>false</ScaleCrop>
  <HeadingPairs>
    <vt:vector size="2" baseType="variant">
      <vt:variant>
        <vt:lpstr>Titel</vt:lpstr>
      </vt:variant>
      <vt:variant>
        <vt:i4>1</vt:i4>
      </vt:variant>
    </vt:vector>
  </HeadingPairs>
  <TitlesOfParts>
    <vt:vector size="1" baseType="lpstr">
      <vt:lpstr/>
    </vt:vector>
  </TitlesOfParts>
  <Company>Miele &amp; Cie. KG</Company>
  <LinksUpToDate>false</LinksUpToDate>
  <CharactersWithSpaces>8973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GTZ/PR/Ellermann</dc:creator>
  <cp:lastModifiedBy>Bakker, Robert</cp:lastModifiedBy>
  <cp:revision>3</cp:revision>
  <cp:lastPrinted>2016-08-15T11:45:00Z</cp:lastPrinted>
  <dcterms:created xsi:type="dcterms:W3CDTF">2016-08-16T09:15:00Z</dcterms:created>
  <dcterms:modified xsi:type="dcterms:W3CDTF">2016-08-16T09:18:00Z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orlage">
    <vt:lpwstr>mds01402.dot</vt:lpwstr>
  </property>
  <property fmtid="{D5CDD505-2E9C-101B-9397-08002B2CF9AE}" pid="3" name="V_Pfad">
    <vt:lpwstr>C:\Program Files (x86)\Microsoft Office\Office14\MDS\mds01402-01.dotm</vt:lpwstr>
  </property>
</Properties>
</file>